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77777777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12E11B6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725DDAD7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D97EC1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D97EC1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77B89902" w:rsidR="00F62048" w:rsidRPr="00540541" w:rsidRDefault="0043518E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Seminario </w:t>
            </w:r>
            <w:r w:rsidR="00D97EC1">
              <w:rPr>
                <w:b/>
                <w:bCs/>
              </w:rPr>
              <w:t>online s</w:t>
            </w:r>
            <w:r w:rsidR="008B5C34">
              <w:rPr>
                <w:b/>
                <w:bCs/>
              </w:rPr>
              <w:t>í</w:t>
            </w:r>
            <w:r w:rsidR="00D97EC1">
              <w:rPr>
                <w:b/>
                <w:bCs/>
              </w:rPr>
              <w:t>ncrono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5EDF64FA" w:rsidR="00F62048" w:rsidRDefault="00D72429" w:rsidP="00CC3D2E">
            <w:r>
              <w:t xml:space="preserve">Impartido </w:t>
            </w:r>
            <w:r w:rsidRPr="003F6B4E">
              <w:t>por</w:t>
            </w:r>
            <w:r w:rsidRPr="00D72429">
              <w:rPr>
                <w:b/>
                <w:bCs/>
              </w:rPr>
              <w:t xml:space="preserve"> </w:t>
            </w:r>
            <w:r w:rsidR="00022779">
              <w:rPr>
                <w:b/>
                <w:bCs/>
              </w:rPr>
              <w:t xml:space="preserve">Francesco </w:t>
            </w:r>
            <w:proofErr w:type="spellStart"/>
            <w:r w:rsidR="00022779">
              <w:rPr>
                <w:b/>
                <w:bCs/>
              </w:rPr>
              <w:t>Ferrucci</w:t>
            </w:r>
            <w:proofErr w:type="spellEnd"/>
            <w:r>
              <w:t xml:space="preserve">, </w:t>
            </w:r>
            <w:r w:rsidR="007C39CF">
              <w:t xml:space="preserve">Profesor en el Departamento de Medicina Veterinaria de la Universidad de </w:t>
            </w:r>
            <w:proofErr w:type="spellStart"/>
            <w:r w:rsidR="007C39CF">
              <w:t>Milan</w:t>
            </w:r>
            <w:proofErr w:type="spellEnd"/>
            <w:r w:rsidR="007C39CF">
              <w:t xml:space="preserve">. Responsable de la Unidad de Medicina Interna Equina y de Medicina Deportiva Equina de dicha Universidad. Director de la Escuela de </w:t>
            </w:r>
            <w:proofErr w:type="spellStart"/>
            <w:r w:rsidR="007C39CF">
              <w:t>post-grado</w:t>
            </w:r>
            <w:proofErr w:type="spellEnd"/>
            <w:r w:rsidR="007C39CF">
              <w:t xml:space="preserve"> en Medicina y Cirugía Equina. Especialista en endoscopia y ecografía equina. Proyectos de investigación sobre: Evaluación de los efectos de la enfermedad inflamatoria de vías respiratorias inferiores en el rendimiento atlético de caballos trotones </w:t>
            </w:r>
            <w:proofErr w:type="spellStart"/>
            <w:r w:rsidR="007C39CF">
              <w:t>Standarbred</w:t>
            </w:r>
            <w:proofErr w:type="spellEnd"/>
            <w:r w:rsidR="007C39CF">
              <w:t xml:space="preserve"> jóvenes. Uso del test de ejercicio a alta velocidad en treadmill en caballos </w:t>
            </w:r>
            <w:proofErr w:type="spellStart"/>
            <w:r w:rsidR="007C39CF">
              <w:t>Standardbred</w:t>
            </w:r>
            <w:proofErr w:type="spellEnd"/>
            <w:r w:rsidR="007C39CF">
              <w:t xml:space="preserve"> en entrenamiento.  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20EF16F8" w14:textId="6942D191" w:rsidR="00554FE3" w:rsidRPr="006B7131" w:rsidRDefault="007C39CF" w:rsidP="00554FE3">
            <w:pPr>
              <w:rPr>
                <w:b/>
                <w:bCs/>
              </w:rPr>
            </w:pPr>
            <w:r>
              <w:rPr>
                <w:b/>
                <w:bCs/>
              </w:rPr>
              <w:t>Endoscopia en el caballo de deporte</w:t>
            </w:r>
          </w:p>
          <w:p w14:paraId="5FFE42E1" w14:textId="3BBE630F" w:rsidR="00F62048" w:rsidRDefault="006B7131" w:rsidP="00325E7D">
            <w:r w:rsidRPr="00141F11">
              <w:t xml:space="preserve">Actividad incluida en </w:t>
            </w:r>
            <w:r>
              <w:t xml:space="preserve">la asignatura </w:t>
            </w:r>
            <w:r w:rsidR="007C39CF">
              <w:rPr>
                <w:i/>
                <w:iCs/>
              </w:rPr>
              <w:t>Evaluación de la capacidad física y pérdida de rendimiento</w:t>
            </w:r>
            <w:r>
              <w:t xml:space="preserve"> (</w:t>
            </w:r>
            <w:r w:rsidR="00C50220">
              <w:t>596001</w:t>
            </w:r>
            <w:r>
              <w:t xml:space="preserve">) </w:t>
            </w:r>
            <w:r w:rsidR="00C50220">
              <w:t xml:space="preserve">en la que se </w:t>
            </w:r>
            <w:r w:rsidR="00AD7614">
              <w:t xml:space="preserve">describió la utilidad y la importancia de la endoscopia estática y dinámica para el diagnóstico de patologías de vías respiratorias superiores asociadas con pérdida de rendimiento. Se presentaron y discutieron diversos casos clínicos y se </w:t>
            </w:r>
            <w:r w:rsidR="00325E7D">
              <w:t>describieron</w:t>
            </w:r>
            <w:r w:rsidR="00AD7614">
              <w:t xml:space="preserve">, de forma crítica, las ventajas e inconvenientes de esta técnica diagnóstica, así como </w:t>
            </w:r>
            <w:r w:rsidR="00325E7D">
              <w:t xml:space="preserve">varias estrategias o maniobras para evidenciar aquellas patologías que aparecen con una sintomatología mínima. También se mostraron los efectos que las patologías de vías respiratorias superiores ejercen sobre </w:t>
            </w:r>
            <w:r w:rsidR="00CE78FC">
              <w:t xml:space="preserve">el rendimiento deportivo, evaluado mediante pruebas de esfuerzo en treadmill, con determinación de frecuencia cardiaca y de la acumulación sanguínea de lactato. 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2B8EABC2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7E464707" w:rsidR="00F62048" w:rsidRDefault="00F62048" w:rsidP="00F62048">
            <w:r>
              <w:rPr>
                <w:b/>
                <w:bCs/>
              </w:rPr>
              <w:t>2</w:t>
            </w:r>
            <w:r w:rsidR="00990C54">
              <w:rPr>
                <w:b/>
                <w:bCs/>
              </w:rPr>
              <w:t>6</w:t>
            </w:r>
            <w:r w:rsidRPr="00540541">
              <w:rPr>
                <w:b/>
                <w:bCs/>
              </w:rPr>
              <w:t xml:space="preserve"> de </w:t>
            </w:r>
            <w:r w:rsidR="00CC16E3">
              <w:rPr>
                <w:b/>
                <w:bCs/>
              </w:rPr>
              <w:t>febrero</w:t>
            </w:r>
            <w:r>
              <w:rPr>
                <w:b/>
                <w:bCs/>
              </w:rPr>
              <w:t xml:space="preserve"> </w:t>
            </w:r>
            <w:r w:rsidRPr="00540541">
              <w:rPr>
                <w:b/>
                <w:bCs/>
              </w:rPr>
              <w:t>de 202</w:t>
            </w:r>
            <w:r w:rsidR="00D97EC1">
              <w:rPr>
                <w:b/>
                <w:bCs/>
              </w:rPr>
              <w:t>1</w:t>
            </w:r>
            <w:r>
              <w:t xml:space="preserve">. </w:t>
            </w:r>
            <w:r w:rsidR="00D97EC1">
              <w:t>Videoconferencia</w:t>
            </w:r>
            <w:r w:rsidR="00990C54">
              <w:t xml:space="preserve">. </w:t>
            </w:r>
            <w:r w:rsidR="00CC16E3">
              <w:t>2</w:t>
            </w:r>
            <w:r>
              <w:t xml:space="preserve"> horas.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351C4F58" w:rsidR="00F62048" w:rsidRDefault="00D97EC1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>II Programa Propio, Vicerrectorado de Postgrado, 2021.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2C272370" w:rsidR="00106B90" w:rsidRDefault="005D641F" w:rsidP="00786F67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0F1533E" wp14:editId="6059B6BC">
                  <wp:simplePos x="0" y="0"/>
                  <wp:positionH relativeFrom="column">
                    <wp:posOffset>878303</wp:posOffset>
                  </wp:positionH>
                  <wp:positionV relativeFrom="paragraph">
                    <wp:posOffset>0</wp:posOffset>
                  </wp:positionV>
                  <wp:extent cx="1574702" cy="2057400"/>
                  <wp:effectExtent l="0" t="0" r="698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83" cy="205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AAD">
              <w:rPr>
                <w:noProof/>
              </w:rPr>
              <w:drawing>
                <wp:inline distT="0" distB="0" distL="0" distR="0" wp14:anchorId="717967EA" wp14:editId="3F555742">
                  <wp:extent cx="1524000" cy="2037611"/>
                  <wp:effectExtent l="0" t="0" r="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62" cy="205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BE4AA" w14:textId="77777777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4B87" w14:textId="77777777" w:rsidR="00930A8B" w:rsidRDefault="00930A8B" w:rsidP="00650219">
      <w:r>
        <w:separator/>
      </w:r>
    </w:p>
  </w:endnote>
  <w:endnote w:type="continuationSeparator" w:id="0">
    <w:p w14:paraId="4F308609" w14:textId="77777777" w:rsidR="00930A8B" w:rsidRDefault="00930A8B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0308" w14:textId="77777777" w:rsidR="00930A8B" w:rsidRDefault="00930A8B" w:rsidP="00650219">
      <w:r>
        <w:separator/>
      </w:r>
    </w:p>
  </w:footnote>
  <w:footnote w:type="continuationSeparator" w:id="0">
    <w:p w14:paraId="0D4F8D91" w14:textId="77777777" w:rsidR="00930A8B" w:rsidRDefault="00930A8B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c6e06c4-d0e0-417d-8285-7195027eb99c"/>
  </w:docVars>
  <w:rsids>
    <w:rsidRoot w:val="00893EC3"/>
    <w:rsid w:val="000067CB"/>
    <w:rsid w:val="00022779"/>
    <w:rsid w:val="000300E2"/>
    <w:rsid w:val="00036761"/>
    <w:rsid w:val="0006681E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D1DB7"/>
    <w:rsid w:val="001E47B3"/>
    <w:rsid w:val="001E6904"/>
    <w:rsid w:val="00210466"/>
    <w:rsid w:val="002144AC"/>
    <w:rsid w:val="00221EC0"/>
    <w:rsid w:val="00222E46"/>
    <w:rsid w:val="0022313C"/>
    <w:rsid w:val="002246DE"/>
    <w:rsid w:val="00233B43"/>
    <w:rsid w:val="00235832"/>
    <w:rsid w:val="0024704E"/>
    <w:rsid w:val="00253F31"/>
    <w:rsid w:val="00266E50"/>
    <w:rsid w:val="0028533C"/>
    <w:rsid w:val="00295A4E"/>
    <w:rsid w:val="002A4210"/>
    <w:rsid w:val="002B1B3C"/>
    <w:rsid w:val="002D6C45"/>
    <w:rsid w:val="00320368"/>
    <w:rsid w:val="00325E7D"/>
    <w:rsid w:val="00356CC4"/>
    <w:rsid w:val="003606F5"/>
    <w:rsid w:val="00372FF4"/>
    <w:rsid w:val="003A5E85"/>
    <w:rsid w:val="003A759D"/>
    <w:rsid w:val="003D6EC5"/>
    <w:rsid w:val="003E0D2E"/>
    <w:rsid w:val="003F6B4E"/>
    <w:rsid w:val="004014F7"/>
    <w:rsid w:val="00405555"/>
    <w:rsid w:val="00412918"/>
    <w:rsid w:val="004323AE"/>
    <w:rsid w:val="0043518E"/>
    <w:rsid w:val="00453AAD"/>
    <w:rsid w:val="00463313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33FFA"/>
    <w:rsid w:val="00540541"/>
    <w:rsid w:val="00554FE3"/>
    <w:rsid w:val="005A7696"/>
    <w:rsid w:val="005D641F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B1265"/>
    <w:rsid w:val="006B7131"/>
    <w:rsid w:val="006C50F4"/>
    <w:rsid w:val="006D3D74"/>
    <w:rsid w:val="006D400F"/>
    <w:rsid w:val="00721D9C"/>
    <w:rsid w:val="007344BF"/>
    <w:rsid w:val="00737E57"/>
    <w:rsid w:val="00743F18"/>
    <w:rsid w:val="00747AEB"/>
    <w:rsid w:val="00750D01"/>
    <w:rsid w:val="00771A7D"/>
    <w:rsid w:val="007963B3"/>
    <w:rsid w:val="007C39CF"/>
    <w:rsid w:val="007D4B58"/>
    <w:rsid w:val="007E1B96"/>
    <w:rsid w:val="00802758"/>
    <w:rsid w:val="00804386"/>
    <w:rsid w:val="00806AE5"/>
    <w:rsid w:val="0083569A"/>
    <w:rsid w:val="00885817"/>
    <w:rsid w:val="00891A62"/>
    <w:rsid w:val="00893EC3"/>
    <w:rsid w:val="008B5C34"/>
    <w:rsid w:val="008C340E"/>
    <w:rsid w:val="008C3D99"/>
    <w:rsid w:val="008E4CD9"/>
    <w:rsid w:val="008E7446"/>
    <w:rsid w:val="008F618E"/>
    <w:rsid w:val="00922237"/>
    <w:rsid w:val="00930A8B"/>
    <w:rsid w:val="00936441"/>
    <w:rsid w:val="00951665"/>
    <w:rsid w:val="0095628B"/>
    <w:rsid w:val="009573F0"/>
    <w:rsid w:val="009632E7"/>
    <w:rsid w:val="009702FA"/>
    <w:rsid w:val="00977936"/>
    <w:rsid w:val="009871BE"/>
    <w:rsid w:val="00990C54"/>
    <w:rsid w:val="009A1BBD"/>
    <w:rsid w:val="009C63DF"/>
    <w:rsid w:val="009E3834"/>
    <w:rsid w:val="009F7476"/>
    <w:rsid w:val="00A07E32"/>
    <w:rsid w:val="00A3389F"/>
    <w:rsid w:val="00A35A81"/>
    <w:rsid w:val="00A4555B"/>
    <w:rsid w:val="00A822AE"/>
    <w:rsid w:val="00A9089C"/>
    <w:rsid w:val="00A9204E"/>
    <w:rsid w:val="00AA311F"/>
    <w:rsid w:val="00AB0023"/>
    <w:rsid w:val="00AB478C"/>
    <w:rsid w:val="00AC063A"/>
    <w:rsid w:val="00AC10B9"/>
    <w:rsid w:val="00AC6AB1"/>
    <w:rsid w:val="00AD098C"/>
    <w:rsid w:val="00AD7614"/>
    <w:rsid w:val="00AE322A"/>
    <w:rsid w:val="00AF4C3A"/>
    <w:rsid w:val="00AF52A4"/>
    <w:rsid w:val="00B006EC"/>
    <w:rsid w:val="00B11BE0"/>
    <w:rsid w:val="00B21F7A"/>
    <w:rsid w:val="00B312FD"/>
    <w:rsid w:val="00B4385C"/>
    <w:rsid w:val="00B500EC"/>
    <w:rsid w:val="00B5382D"/>
    <w:rsid w:val="00B80B9F"/>
    <w:rsid w:val="00B84532"/>
    <w:rsid w:val="00BA00E8"/>
    <w:rsid w:val="00BC46DA"/>
    <w:rsid w:val="00BD387A"/>
    <w:rsid w:val="00BD4D54"/>
    <w:rsid w:val="00BD4EDA"/>
    <w:rsid w:val="00BD75C7"/>
    <w:rsid w:val="00BE6358"/>
    <w:rsid w:val="00C3408E"/>
    <w:rsid w:val="00C404BA"/>
    <w:rsid w:val="00C50220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E78FC"/>
    <w:rsid w:val="00CF1259"/>
    <w:rsid w:val="00CF6076"/>
    <w:rsid w:val="00D04368"/>
    <w:rsid w:val="00D06EF5"/>
    <w:rsid w:val="00D23C31"/>
    <w:rsid w:val="00D72429"/>
    <w:rsid w:val="00D919FB"/>
    <w:rsid w:val="00D9543F"/>
    <w:rsid w:val="00D97EC1"/>
    <w:rsid w:val="00DA4225"/>
    <w:rsid w:val="00DC1AD9"/>
    <w:rsid w:val="00DF3153"/>
    <w:rsid w:val="00DF3E91"/>
    <w:rsid w:val="00E2273A"/>
    <w:rsid w:val="00E24698"/>
    <w:rsid w:val="00E425F7"/>
    <w:rsid w:val="00E51312"/>
    <w:rsid w:val="00E52B17"/>
    <w:rsid w:val="00EC7E16"/>
    <w:rsid w:val="00ED79E6"/>
    <w:rsid w:val="00F165D3"/>
    <w:rsid w:val="00F411BD"/>
    <w:rsid w:val="00F61C66"/>
    <w:rsid w:val="00F62048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{0264ED40-F761-4C32-B193-5942575E4C25}tf02786999.dotx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2021-07-26T11:34:00Z</dcterms:created>
  <dcterms:modified xsi:type="dcterms:W3CDTF">2021-07-27T15:20:00Z</dcterms:modified>
</cp:coreProperties>
</file>