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lang w:val="es-ES_tradnl"/>
        </w:rPr>
      </w:pPr>
      <w:r w:rsidRPr="003B72A7">
        <w:rPr>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lang w:val="es-ES_tradnl"/>
        </w:rPr>
      </w:pPr>
      <w:r w:rsidRPr="003B72A7">
        <w:rPr>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color w:val="C00000"/>
                                <w:sz w:val="30"/>
                                <w:szCs w:val="30"/>
                              </w:rPr>
                            </w:pPr>
                            <w:r w:rsidRPr="003B72A7">
                              <w:rPr>
                                <w:color w:val="C00000"/>
                                <w:sz w:val="30"/>
                                <w:szCs w:val="30"/>
                              </w:rPr>
                              <w:t xml:space="preserve">Programa de Doctorado Interuniversitario en </w:t>
                            </w:r>
                            <w:r w:rsidR="0005063A">
                              <w:rPr>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" fillcolor="white [3201]" stroked="f" strokeweight=".5pt">
                <v:textbox>
                  <w:txbxContent>
                    <w:p w14:paraId="70CD513F" w14:textId="49B1A3B0" w:rsidR="00B64486" w:rsidRPr="003B72A7" w:rsidRDefault="00B64486" w:rsidP="00B64486">
                      <w:pPr>
                        <w:jc w:val="center"/>
                        <w:rPr>
                          <w:color w:val="C00000"/>
                          <w:sz w:val="30"/>
                          <w:szCs w:val="30"/>
                        </w:rPr>
                      </w:pPr>
                      <w:r w:rsidRPr="003B72A7">
                        <w:rPr>
                          <w:color w:val="C00000"/>
                          <w:sz w:val="30"/>
                          <w:szCs w:val="30"/>
                        </w:rPr>
                        <w:t xml:space="preserve">Programa de Doctorado Interuniversitario en </w:t>
                      </w:r>
                      <w:r w:rsidR="0005063A">
                        <w:rPr>
                          <w:color w:val="C00000"/>
                          <w:sz w:val="30"/>
                          <w:szCs w:val="30"/>
                        </w:rPr>
                        <w:t>Patrimonio</w:t>
                      </w:r>
                    </w:p>
                  </w:txbxContent>
                </v:textbox>
              </v:shape>
            </w:pict>
          </mc:Fallback>
        </mc:AlternateContent>
      </w:r>
    </w:p>
    <w:p w14:paraId="6B544704" w14:textId="1CFE1419" w:rsidR="00B64486" w:rsidRPr="003B72A7" w:rsidRDefault="00B64486" w:rsidP="00E64B25">
      <w:pPr>
        <w:jc w:val="center"/>
        <w:rPr>
          <w:lang w:val="es-ES_tradnl"/>
        </w:rPr>
      </w:pPr>
    </w:p>
    <w:p w14:paraId="7AD92888" w14:textId="13335BF8" w:rsidR="00B64486" w:rsidRPr="003B72A7" w:rsidRDefault="00B64486" w:rsidP="00316AB9">
      <w:pPr>
        <w:spacing w:after="180"/>
        <w:jc w:val="center"/>
        <w:rPr>
          <w:b/>
          <w:bCs/>
          <w:color w:val="C00000"/>
          <w:sz w:val="28"/>
          <w:szCs w:val="28"/>
          <w:lang w:val="es-ES_tradnl"/>
        </w:rPr>
      </w:pPr>
      <w:r w:rsidRPr="003B72A7">
        <w:rPr>
          <w:b/>
          <w:bCs/>
          <w:color w:val="C00000"/>
          <w:sz w:val="28"/>
          <w:szCs w:val="28"/>
          <w:lang w:val="es-ES_tradnl"/>
        </w:rPr>
        <w:t xml:space="preserve">Resumen del </w:t>
      </w:r>
      <w:r w:rsidR="001207D8" w:rsidRPr="003B72A7">
        <w:rPr>
          <w:b/>
          <w:bCs/>
          <w:color w:val="C00000"/>
          <w:sz w:val="28"/>
          <w:szCs w:val="28"/>
          <w:lang w:val="es-ES_tradnl"/>
        </w:rPr>
        <w:t>CV</w:t>
      </w:r>
      <w:r w:rsidRPr="003B72A7">
        <w:rPr>
          <w:b/>
          <w:bCs/>
          <w:color w:val="C00000"/>
          <w:sz w:val="28"/>
          <w:szCs w:val="28"/>
          <w:lang w:val="es-ES_tradnl"/>
        </w:rPr>
        <w:t xml:space="preserve"> (2018–2023)</w:t>
      </w:r>
    </w:p>
    <w:p w14:paraId="50794F6F" w14:textId="1499FE11" w:rsidR="00B64486" w:rsidRPr="003B72A7" w:rsidRDefault="00B64486" w:rsidP="00316AB9">
      <w:pPr>
        <w:spacing w:after="180"/>
        <w:jc w:val="both"/>
        <w:rPr>
          <w:lang w:val="es-ES_tradnl"/>
        </w:rPr>
      </w:pPr>
      <w:r w:rsidRPr="003B72A7">
        <w:rPr>
          <w:b/>
          <w:bCs/>
          <w:lang w:val="es-ES_tradnl"/>
        </w:rPr>
        <w:t>Línea de Investigación en el P</w:t>
      </w:r>
      <w:r w:rsidR="0005063A">
        <w:rPr>
          <w:b/>
          <w:bCs/>
          <w:lang w:val="es-ES_tradnl"/>
        </w:rPr>
        <w:t>D:</w:t>
      </w:r>
      <w:r w:rsidRPr="003B72A7">
        <w:rPr>
          <w:lang w:val="es-ES_tradnl"/>
        </w:rPr>
        <w:t xml:space="preserve"> </w:t>
      </w:r>
      <w:r w:rsidR="000C67A6">
        <w:rPr>
          <w:lang w:val="es-ES_tradnl"/>
        </w:rPr>
        <w:t>Patrimonio Cultural</w:t>
      </w:r>
      <w:r w:rsidR="00615EE3">
        <w:rPr>
          <w:lang w:val="es-ES_tradnl"/>
        </w:rPr>
        <w:t xml:space="preserve"> y Territorio</w:t>
      </w:r>
    </w:p>
    <w:p w14:paraId="05B784F1" w14:textId="7AB03427" w:rsidR="00B64486" w:rsidRPr="003B72A7" w:rsidRDefault="00B64486" w:rsidP="00316AB9">
      <w:pPr>
        <w:spacing w:after="180"/>
        <w:jc w:val="both"/>
        <w:rPr>
          <w:lang w:val="es-ES_tradnl"/>
        </w:rPr>
      </w:pPr>
      <w:r w:rsidRPr="003B72A7">
        <w:rPr>
          <w:b/>
          <w:bCs/>
          <w:lang w:val="es-ES_tradnl"/>
        </w:rPr>
        <w:t>Nombre y apellidos</w:t>
      </w:r>
      <w:r w:rsidRPr="003B72A7">
        <w:rPr>
          <w:lang w:val="es-ES_tradnl"/>
        </w:rPr>
        <w:t>:</w:t>
      </w:r>
      <w:r w:rsidR="000C67A6">
        <w:rPr>
          <w:lang w:val="es-ES_tradnl"/>
        </w:rPr>
        <w:t xml:space="preserve"> Ana </w:t>
      </w:r>
      <w:proofErr w:type="spellStart"/>
      <w:r w:rsidR="000C67A6">
        <w:rPr>
          <w:lang w:val="es-ES_tradnl"/>
        </w:rPr>
        <w:t>Melendo</w:t>
      </w:r>
      <w:proofErr w:type="spellEnd"/>
      <w:r w:rsidR="000C67A6">
        <w:rPr>
          <w:lang w:val="es-ES_tradnl"/>
        </w:rPr>
        <w:t xml:space="preserve"> Cruz</w:t>
      </w:r>
    </w:p>
    <w:p w14:paraId="0166447C" w14:textId="3E935813" w:rsidR="005E1CA8" w:rsidRDefault="005E1CA8" w:rsidP="00316AB9">
      <w:pPr>
        <w:spacing w:after="180"/>
        <w:jc w:val="both"/>
        <w:rPr>
          <w:lang w:val="es-ES_tradnl"/>
        </w:rPr>
      </w:pPr>
      <w:r w:rsidRPr="003B72A7">
        <w:rPr>
          <w:b/>
          <w:bCs/>
          <w:lang w:val="es-ES_tradnl"/>
        </w:rPr>
        <w:t xml:space="preserve">Categoría </w:t>
      </w:r>
      <w:r w:rsidR="00B64486" w:rsidRPr="003B72A7">
        <w:rPr>
          <w:b/>
          <w:bCs/>
          <w:lang w:val="es-ES_tradnl"/>
        </w:rPr>
        <w:t>u</w:t>
      </w:r>
      <w:r w:rsidRPr="003B72A7">
        <w:rPr>
          <w:b/>
          <w:bCs/>
          <w:lang w:val="es-ES_tradnl"/>
        </w:rPr>
        <w:t>niversitaria</w:t>
      </w:r>
      <w:r w:rsidRPr="003B72A7">
        <w:rPr>
          <w:lang w:val="es-ES_tradnl"/>
        </w:rPr>
        <w:t>:</w:t>
      </w:r>
      <w:r w:rsidR="000C67A6">
        <w:rPr>
          <w:lang w:val="es-ES_tradnl"/>
        </w:rPr>
        <w:t xml:space="preserve"> Profesora Titular</w:t>
      </w:r>
    </w:p>
    <w:p w14:paraId="198C8B7E" w14:textId="35A6B4EF" w:rsidR="001B3EE9" w:rsidRPr="0005063A" w:rsidRDefault="001B3EE9" w:rsidP="00316AB9">
      <w:pPr>
        <w:spacing w:after="180"/>
        <w:jc w:val="both"/>
        <w:rPr>
          <w:b/>
          <w:bCs/>
          <w:color w:val="FF0000"/>
          <w:lang w:val="es-ES_tradnl"/>
        </w:rPr>
      </w:pPr>
      <w:r w:rsidRPr="0005063A">
        <w:rPr>
          <w:b/>
          <w:bCs/>
          <w:color w:val="000000" w:themeColor="text1"/>
          <w:lang w:val="es-ES_tradnl"/>
        </w:rPr>
        <w:t>Acreditación (en su caso):</w:t>
      </w:r>
      <w:r w:rsidR="000C67A6">
        <w:rPr>
          <w:b/>
          <w:bCs/>
          <w:color w:val="000000" w:themeColor="text1"/>
          <w:lang w:val="es-ES_tradnl"/>
        </w:rPr>
        <w:t xml:space="preserve"> </w:t>
      </w:r>
    </w:p>
    <w:p w14:paraId="4FF0D7D4" w14:textId="608F3882" w:rsidR="00B64486" w:rsidRPr="003B72A7" w:rsidRDefault="00B64486" w:rsidP="00316AB9">
      <w:pPr>
        <w:spacing w:after="180"/>
        <w:jc w:val="both"/>
        <w:rPr>
          <w:lang w:val="es-ES_tradnl"/>
        </w:rPr>
      </w:pPr>
      <w:r w:rsidRPr="003B72A7">
        <w:rPr>
          <w:b/>
          <w:bCs/>
          <w:lang w:val="es-ES_tradnl"/>
        </w:rPr>
        <w:t>Universidad</w:t>
      </w:r>
      <w:r w:rsidRPr="003B72A7">
        <w:rPr>
          <w:lang w:val="es-ES_tradnl"/>
        </w:rPr>
        <w:t>:</w:t>
      </w:r>
      <w:r w:rsidR="000C67A6">
        <w:rPr>
          <w:lang w:val="es-ES_tradnl"/>
        </w:rPr>
        <w:t xml:space="preserve"> Córdoba</w:t>
      </w:r>
    </w:p>
    <w:p w14:paraId="449BFB58" w14:textId="3E6D136F" w:rsidR="00B64486" w:rsidRPr="003B72A7" w:rsidRDefault="00B64486" w:rsidP="00316AB9">
      <w:pPr>
        <w:spacing w:after="180"/>
        <w:jc w:val="both"/>
        <w:rPr>
          <w:lang w:val="es-ES_tradnl"/>
        </w:rPr>
      </w:pPr>
      <w:r w:rsidRPr="003B72A7">
        <w:rPr>
          <w:b/>
          <w:bCs/>
          <w:lang w:val="es-ES_tradnl"/>
        </w:rPr>
        <w:t>Facultad</w:t>
      </w:r>
      <w:r w:rsidRPr="003B72A7">
        <w:rPr>
          <w:lang w:val="es-ES_tradnl"/>
        </w:rPr>
        <w:t>:</w:t>
      </w:r>
      <w:r w:rsidR="000C67A6">
        <w:rPr>
          <w:lang w:val="es-ES_tradnl"/>
        </w:rPr>
        <w:t xml:space="preserve"> Filosofía y Letras</w:t>
      </w:r>
    </w:p>
    <w:p w14:paraId="4B5DF09C" w14:textId="5E821924" w:rsidR="005E1CA8" w:rsidRPr="003B72A7" w:rsidRDefault="005E1CA8" w:rsidP="00316AB9">
      <w:pPr>
        <w:spacing w:after="180"/>
        <w:jc w:val="both"/>
        <w:rPr>
          <w:lang w:val="es-ES_tradnl"/>
        </w:rPr>
      </w:pPr>
      <w:r w:rsidRPr="003B72A7">
        <w:rPr>
          <w:b/>
          <w:bCs/>
          <w:lang w:val="es-ES_tradnl"/>
        </w:rPr>
        <w:t>Departamento</w:t>
      </w:r>
      <w:r w:rsidR="001B3EE9">
        <w:rPr>
          <w:lang w:val="es-ES_tradnl"/>
        </w:rPr>
        <w:t>:</w:t>
      </w:r>
      <w:r w:rsidR="000C67A6">
        <w:rPr>
          <w:lang w:val="es-ES_tradnl"/>
        </w:rPr>
        <w:t xml:space="preserve"> Historia del Arte, Arqueología y Música</w:t>
      </w:r>
    </w:p>
    <w:p w14:paraId="1C0FD645" w14:textId="0A07ADA1" w:rsidR="005E1CA8" w:rsidRPr="003B72A7" w:rsidRDefault="005E1CA8" w:rsidP="00316AB9">
      <w:pPr>
        <w:spacing w:after="180"/>
        <w:jc w:val="both"/>
        <w:rPr>
          <w:lang w:val="es-ES_tradnl"/>
        </w:rPr>
      </w:pPr>
      <w:r w:rsidRPr="003B72A7">
        <w:rPr>
          <w:b/>
          <w:bCs/>
          <w:lang w:val="es-ES_tradnl"/>
        </w:rPr>
        <w:t>Correo electrónico</w:t>
      </w:r>
      <w:r w:rsidR="00DD75C8" w:rsidRPr="003B72A7">
        <w:rPr>
          <w:lang w:val="es-ES_tradnl"/>
        </w:rPr>
        <w:t>:</w:t>
      </w:r>
      <w:r w:rsidR="000C67A6">
        <w:rPr>
          <w:lang w:val="es-ES_tradnl"/>
        </w:rPr>
        <w:t xml:space="preserve"> aa1mecra@uco.es</w:t>
      </w:r>
    </w:p>
    <w:p w14:paraId="5CE245F0" w14:textId="0AB307C7" w:rsidR="008F74D9" w:rsidRPr="001B3EE9" w:rsidRDefault="008F74D9" w:rsidP="00316AB9">
      <w:pPr>
        <w:spacing w:after="180"/>
        <w:jc w:val="both"/>
        <w:rPr>
          <w:color w:val="FF0000"/>
          <w:lang w:val="es-ES_tradnl"/>
        </w:rPr>
      </w:pPr>
      <w:r w:rsidRPr="003B72A7">
        <w:rPr>
          <w:b/>
          <w:bCs/>
          <w:lang w:val="es-ES_tradnl"/>
        </w:rPr>
        <w:t>Número de sexenios</w:t>
      </w:r>
      <w:r w:rsidR="001B3EE9">
        <w:rPr>
          <w:color w:val="FF0000"/>
          <w:lang w:val="es-ES_tradnl"/>
        </w:rPr>
        <w:t xml:space="preserve"> </w:t>
      </w:r>
      <w:r w:rsidR="001B3EE9" w:rsidRPr="0005063A">
        <w:rPr>
          <w:color w:val="000000" w:themeColor="text1"/>
          <w:lang w:val="es-ES_tradnl"/>
        </w:rPr>
        <w:t>(investigación y/o transferencia)</w:t>
      </w:r>
      <w:r w:rsidR="0005063A">
        <w:rPr>
          <w:color w:val="000000" w:themeColor="text1"/>
          <w:lang w:val="es-ES_tradnl"/>
        </w:rPr>
        <w:t>:</w:t>
      </w:r>
      <w:r w:rsidR="000C67A6">
        <w:rPr>
          <w:color w:val="000000" w:themeColor="text1"/>
          <w:lang w:val="es-ES_tradnl"/>
        </w:rPr>
        <w:t xml:space="preserve"> 2</w:t>
      </w:r>
    </w:p>
    <w:p w14:paraId="515F8447" w14:textId="2836E0C9" w:rsidR="008F74D9" w:rsidRDefault="008F74D9" w:rsidP="00316AB9">
      <w:pPr>
        <w:spacing w:after="180"/>
        <w:jc w:val="both"/>
        <w:rPr>
          <w:lang w:val="es-ES_tradnl"/>
        </w:rPr>
      </w:pPr>
      <w:r w:rsidRPr="003B72A7">
        <w:rPr>
          <w:b/>
          <w:bCs/>
          <w:lang w:val="es-ES_tradnl"/>
        </w:rPr>
        <w:t>Periodo del último sexenio</w:t>
      </w:r>
      <w:r w:rsidRPr="003B72A7">
        <w:rPr>
          <w:lang w:val="es-ES_tradnl"/>
        </w:rPr>
        <w:t xml:space="preserve">: </w:t>
      </w:r>
      <w:r w:rsidRPr="003B72A7">
        <w:rPr>
          <w:lang w:val="es-ES_tradnl"/>
        </w:rPr>
        <w:tab/>
      </w:r>
      <w:r w:rsidR="000C67A6">
        <w:rPr>
          <w:lang w:val="es-ES_tradnl"/>
        </w:rPr>
        <w:t>2015-2020</w:t>
      </w:r>
      <w:r w:rsidRPr="003B72A7">
        <w:rPr>
          <w:lang w:val="es-ES_tradnl"/>
        </w:rPr>
        <w:tab/>
      </w:r>
      <w:r w:rsidRPr="003B72A7">
        <w:rPr>
          <w:lang w:val="es-ES_tradnl"/>
        </w:rPr>
        <w:tab/>
      </w:r>
      <w:r w:rsidRPr="003B72A7">
        <w:rPr>
          <w:lang w:val="es-ES_tradnl"/>
        </w:rPr>
        <w:tab/>
      </w:r>
      <w:r w:rsidRPr="003B72A7">
        <w:rPr>
          <w:lang w:val="es-ES_tradnl"/>
        </w:rPr>
        <w:tab/>
      </w:r>
      <w:r w:rsidRPr="003B72A7">
        <w:rPr>
          <w:b/>
          <w:bCs/>
          <w:lang w:val="es-ES_tradnl"/>
        </w:rPr>
        <w:t>Vigente</w:t>
      </w:r>
      <w:r w:rsidRPr="003B72A7">
        <w:rPr>
          <w:lang w:val="es-ES_tradnl"/>
        </w:rPr>
        <w:t>: Sí</w:t>
      </w:r>
    </w:p>
    <w:p w14:paraId="32D3D722" w14:textId="0DD9A696" w:rsidR="001B3EE9" w:rsidRPr="0005063A" w:rsidRDefault="001B3EE9" w:rsidP="00316AB9">
      <w:pPr>
        <w:spacing w:after="180"/>
        <w:jc w:val="both"/>
        <w:rPr>
          <w:b/>
          <w:bCs/>
          <w:color w:val="FF0000"/>
          <w:lang w:val="es-ES_tradnl"/>
        </w:rPr>
      </w:pPr>
      <w:r w:rsidRPr="0005063A">
        <w:rPr>
          <w:b/>
          <w:bCs/>
          <w:color w:val="000000" w:themeColor="text1"/>
          <w:lang w:val="es-ES_tradnl"/>
        </w:rPr>
        <w:t>Número de quinquenios (tramos docentes):</w:t>
      </w:r>
      <w:r w:rsidR="000C67A6">
        <w:rPr>
          <w:b/>
          <w:bCs/>
          <w:color w:val="000000" w:themeColor="text1"/>
          <w:lang w:val="es-ES_tradnl"/>
        </w:rPr>
        <w:t xml:space="preserve"> 2</w:t>
      </w:r>
    </w:p>
    <w:p w14:paraId="43CB49A6" w14:textId="7444B05C" w:rsidR="001B3EE9" w:rsidRPr="0005063A" w:rsidRDefault="001B3EE9" w:rsidP="00316AB9">
      <w:pPr>
        <w:spacing w:after="180"/>
        <w:jc w:val="both"/>
        <w:rPr>
          <w:b/>
          <w:bCs/>
          <w:lang w:val="es-ES_tradnl"/>
        </w:rPr>
      </w:pPr>
      <w:r w:rsidRPr="0005063A">
        <w:rPr>
          <w:b/>
          <w:bCs/>
          <w:color w:val="000000" w:themeColor="text1"/>
          <w:lang w:val="es-ES_tradnl"/>
        </w:rPr>
        <w:t>Áreas de conocimiento en las que imparte docencia:</w:t>
      </w:r>
      <w:r w:rsidRPr="0005063A">
        <w:rPr>
          <w:b/>
          <w:bCs/>
          <w:lang w:val="es-ES_tradnl"/>
        </w:rPr>
        <w:t xml:space="preserve"> </w:t>
      </w:r>
      <w:r w:rsidR="000C67A6">
        <w:rPr>
          <w:b/>
          <w:bCs/>
          <w:lang w:val="es-ES_tradnl"/>
        </w:rPr>
        <w:t>Historia del Arte</w:t>
      </w:r>
    </w:p>
    <w:p w14:paraId="4146CFB8" w14:textId="3F54D8FA" w:rsidR="005E1CA8" w:rsidRDefault="005E1CA8" w:rsidP="00316AB9">
      <w:pPr>
        <w:spacing w:after="180"/>
        <w:jc w:val="both"/>
        <w:rPr>
          <w:lang w:val="es-ES_tradnl"/>
        </w:rPr>
      </w:pPr>
      <w:r w:rsidRPr="003B72A7">
        <w:rPr>
          <w:b/>
          <w:bCs/>
          <w:lang w:val="es-ES_tradnl"/>
        </w:rPr>
        <w:t>Historial investigador (resumen</w:t>
      </w:r>
      <w:r w:rsidR="008F74D9" w:rsidRPr="003B72A7">
        <w:rPr>
          <w:b/>
          <w:bCs/>
          <w:lang w:val="es-ES_tradnl"/>
        </w:rPr>
        <w:t>, en un máximo de 500 palabras,</w:t>
      </w:r>
      <w:r w:rsidRPr="003B72A7">
        <w:rPr>
          <w:b/>
          <w:bCs/>
          <w:lang w:val="es-ES_tradnl"/>
        </w:rPr>
        <w:t xml:space="preserve"> del CV y </w:t>
      </w:r>
      <w:r w:rsidR="008F74D9" w:rsidRPr="003B72A7">
        <w:rPr>
          <w:b/>
          <w:bCs/>
          <w:lang w:val="es-ES_tradnl"/>
        </w:rPr>
        <w:t xml:space="preserve">de </w:t>
      </w:r>
      <w:r w:rsidRPr="003B72A7">
        <w:rPr>
          <w:b/>
          <w:bCs/>
          <w:lang w:val="es-ES_tradnl"/>
        </w:rPr>
        <w:t>las líneas de investigación</w:t>
      </w:r>
      <w:r w:rsidR="008F74D9" w:rsidRPr="003B72A7">
        <w:rPr>
          <w:b/>
          <w:bCs/>
          <w:lang w:val="es-ES_tradnl"/>
        </w:rPr>
        <w:t>)</w:t>
      </w:r>
      <w:r w:rsidR="008F74D9" w:rsidRPr="003B72A7">
        <w:rPr>
          <w:lang w:val="es-ES_tradnl"/>
        </w:rPr>
        <w:t>:</w:t>
      </w:r>
      <w:r w:rsidRPr="003B72A7">
        <w:rPr>
          <w:lang w:val="es-ES_tradnl"/>
        </w:rPr>
        <w:t xml:space="preserve"> </w:t>
      </w:r>
    </w:p>
    <w:p w14:paraId="3B0D3DE5" w14:textId="1179C578" w:rsidR="000C67A6" w:rsidRPr="005D4853" w:rsidRDefault="000C67A6" w:rsidP="005D4853">
      <w:pPr>
        <w:autoSpaceDE w:val="0"/>
        <w:autoSpaceDN w:val="0"/>
        <w:adjustRightInd w:val="0"/>
        <w:jc w:val="both"/>
        <w:rPr>
          <w:lang w:val="es-ES_tradnl"/>
        </w:rPr>
      </w:pPr>
      <w:r w:rsidRPr="005D4853">
        <w:t xml:space="preserve">Profesora Titular de la Universidad Córdoba (Área de Historia del Arte). Es directora del Máster en Cinematografía de la Universidad de Córdoba; Coordinadora del Grado de Cine y Cultura (presencial) de la Universidad de Córdoba; responsable del Grupo PAIDI HUM-1090 y directora de la revista </w:t>
      </w:r>
      <w:r w:rsidRPr="005D4853">
        <w:rPr>
          <w:i/>
          <w:iCs/>
        </w:rPr>
        <w:t>SERIARTE. Revista científica de series televisivas y arte audiovisual</w:t>
      </w:r>
      <w:r w:rsidRPr="005D4853">
        <w:t xml:space="preserve">. Su actividad investigadora se centra en la historia, teoría y análisis del cine. Ha participado como investigadora en dos Proyectos I+D+I en los últimos años. </w:t>
      </w:r>
      <w:r w:rsidRPr="005D4853">
        <w:rPr>
          <w:color w:val="000000" w:themeColor="text1"/>
        </w:rPr>
        <w:t xml:space="preserve">El estudio de la modernidad cinematográfica y el cine rural se han constituido en dos de los ejes más importantes de su trayectoria investigadora junto con algunos trabajos dedicados a las series televisivas. En torno a estas líneas de investigación surgen más de 50 ensayos, aparecidos en revistas nacionales e internacionales cuyo índice de impacto es notable, a saber, </w:t>
      </w:r>
      <w:r w:rsidRPr="005D4853">
        <w:rPr>
          <w:i/>
          <w:iCs/>
          <w:color w:val="000000" w:themeColor="text1"/>
        </w:rPr>
        <w:t>Revista Signa</w:t>
      </w:r>
      <w:r w:rsidRPr="005D4853">
        <w:rPr>
          <w:color w:val="000000" w:themeColor="text1"/>
        </w:rPr>
        <w:t xml:space="preserve">, </w:t>
      </w:r>
      <w:r w:rsidRPr="005D4853">
        <w:rPr>
          <w:i/>
          <w:iCs/>
          <w:color w:val="000000" w:themeColor="text1"/>
        </w:rPr>
        <w:t xml:space="preserve">Revista </w:t>
      </w:r>
      <w:proofErr w:type="spellStart"/>
      <w:r w:rsidRPr="005D4853">
        <w:rPr>
          <w:i/>
          <w:iCs/>
          <w:color w:val="000000" w:themeColor="text1"/>
        </w:rPr>
        <w:t>Fotocinema</w:t>
      </w:r>
      <w:proofErr w:type="spellEnd"/>
      <w:r w:rsidRPr="005D4853">
        <w:rPr>
          <w:color w:val="000000" w:themeColor="text1"/>
        </w:rPr>
        <w:t xml:space="preserve">, </w:t>
      </w:r>
      <w:r w:rsidRPr="005D4853">
        <w:rPr>
          <w:i/>
          <w:iCs/>
          <w:color w:val="000000" w:themeColor="text1"/>
        </w:rPr>
        <w:t>Revista Fonseca</w:t>
      </w:r>
      <w:r w:rsidRPr="005D4853">
        <w:rPr>
          <w:color w:val="000000" w:themeColor="text1"/>
        </w:rPr>
        <w:t xml:space="preserve">, </w:t>
      </w:r>
      <w:r w:rsidRPr="005D4853">
        <w:rPr>
          <w:i/>
          <w:iCs/>
          <w:color w:val="000000" w:themeColor="text1"/>
        </w:rPr>
        <w:t>Revista Arenal</w:t>
      </w:r>
      <w:r w:rsidRPr="005D4853">
        <w:rPr>
          <w:color w:val="000000" w:themeColor="text1"/>
        </w:rPr>
        <w:t xml:space="preserve">, </w:t>
      </w:r>
      <w:r w:rsidRPr="005D4853">
        <w:rPr>
          <w:i/>
          <w:iCs/>
          <w:color w:val="000000" w:themeColor="text1"/>
        </w:rPr>
        <w:t>Revista Anales de Historia del Arte</w:t>
      </w:r>
      <w:r w:rsidRPr="005D4853">
        <w:rPr>
          <w:color w:val="000000" w:themeColor="text1"/>
        </w:rPr>
        <w:t xml:space="preserve">, </w:t>
      </w:r>
      <w:r w:rsidRPr="005D4853">
        <w:rPr>
          <w:i/>
          <w:iCs/>
          <w:color w:val="000000" w:themeColor="text1"/>
        </w:rPr>
        <w:t>Revista Potestas</w:t>
      </w:r>
      <w:r w:rsidRPr="005D4853">
        <w:rPr>
          <w:color w:val="000000" w:themeColor="text1"/>
        </w:rPr>
        <w:t xml:space="preserve"> o </w:t>
      </w:r>
      <w:r w:rsidRPr="005D4853">
        <w:rPr>
          <w:rStyle w:val="nfasis"/>
          <w:color w:val="000000" w:themeColor="text1"/>
        </w:rPr>
        <w:t xml:space="preserve">Film, </w:t>
      </w:r>
      <w:proofErr w:type="spellStart"/>
      <w:r w:rsidRPr="005D4853">
        <w:rPr>
          <w:rStyle w:val="nfasis"/>
          <w:color w:val="000000" w:themeColor="text1"/>
        </w:rPr>
        <w:t>Fashion</w:t>
      </w:r>
      <w:proofErr w:type="spellEnd"/>
      <w:r w:rsidRPr="005D4853">
        <w:rPr>
          <w:rStyle w:val="nfasis"/>
          <w:color w:val="000000" w:themeColor="text1"/>
        </w:rPr>
        <w:t xml:space="preserve"> &amp; </w:t>
      </w:r>
      <w:proofErr w:type="spellStart"/>
      <w:r w:rsidRPr="005D4853">
        <w:rPr>
          <w:rStyle w:val="nfasis"/>
          <w:color w:val="000000" w:themeColor="text1"/>
        </w:rPr>
        <w:t>Consumption</w:t>
      </w:r>
      <w:proofErr w:type="spellEnd"/>
      <w:r w:rsidRPr="005D4853">
        <w:rPr>
          <w:rStyle w:val="nfasis"/>
          <w:color w:val="000000" w:themeColor="text1"/>
        </w:rPr>
        <w:t xml:space="preserve"> entre otras. Además, destacan los trabajos colectivos publicados en editoriales de prestigio como Cátedra, Tirant lo Blanche o Comares. En los comienzos sobresale la monografía de la que es autora: Antonioni: un compromiso ético y estético, publicada por la Consejería de cultura. Junta de Andalucía en 2010. </w:t>
      </w:r>
      <w:r w:rsidR="005D4853" w:rsidRPr="005D4853">
        <w:rPr>
          <w:color w:val="000000" w:themeColor="text1"/>
        </w:rPr>
        <w:t xml:space="preserve">Como investigadora en dos Proyectos I+D+i en los últimos años vinculados al documental agrario, uno sobre el patrimonio documental cinematográfico del Ministerio de Agricultura, a la postre integrado en el Plan de Estudios 2012-2013 del Departamento de División de Estudios y Publicaciones del Ministerio de Agricultura, Alimentación y Medio Ambiente (MAGRAMA), y el otro, un Proyecto I+D+i de excelencia del Ministerio de Economía y Competitividad (2013), </w:t>
      </w:r>
      <w:r w:rsidR="005D4853" w:rsidRPr="005D4853">
        <w:rPr>
          <w:i/>
          <w:iCs/>
          <w:color w:val="000000" w:themeColor="text1"/>
        </w:rPr>
        <w:t xml:space="preserve">La obra del marqués de </w:t>
      </w:r>
      <w:proofErr w:type="spellStart"/>
      <w:r w:rsidR="005D4853" w:rsidRPr="005D4853">
        <w:rPr>
          <w:i/>
          <w:iCs/>
          <w:color w:val="000000" w:themeColor="text1"/>
        </w:rPr>
        <w:t>Villa-Alcázar</w:t>
      </w:r>
      <w:proofErr w:type="spellEnd"/>
      <w:r w:rsidR="005D4853" w:rsidRPr="005D4853">
        <w:rPr>
          <w:i/>
          <w:iCs/>
          <w:color w:val="000000" w:themeColor="text1"/>
        </w:rPr>
        <w:t xml:space="preserve"> (1934-1966): un eslabón necesario en la historia del </w:t>
      </w:r>
      <w:r w:rsidR="005D4853" w:rsidRPr="005D4853">
        <w:rPr>
          <w:i/>
          <w:iCs/>
          <w:color w:val="000000" w:themeColor="text1"/>
        </w:rPr>
        <w:lastRenderedPageBreak/>
        <w:t>documental cinematográfico en España</w:t>
      </w:r>
      <w:r w:rsidR="005D4853" w:rsidRPr="005D4853">
        <w:rPr>
          <w:color w:val="000000" w:themeColor="text1"/>
        </w:rPr>
        <w:t xml:space="preserve">. Es Investigadora Principal (IP1) de uno concedido por la Consejería de Cultura de la Junta de Andalucía: </w:t>
      </w:r>
      <w:r w:rsidR="005D4853" w:rsidRPr="005D4853">
        <w:rPr>
          <w:i/>
          <w:iCs/>
          <w:color w:val="000000" w:themeColor="text1"/>
        </w:rPr>
        <w:t>Las imágenes documentales de Andalucía: Archivo No-Do (1966-1980)</w:t>
      </w:r>
      <w:r w:rsidR="005D4853" w:rsidRPr="005D4853">
        <w:rPr>
          <w:color w:val="000000" w:themeColor="text1"/>
        </w:rPr>
        <w:t xml:space="preserve"> de 2007, y de otros dos más, el primero de ellos concedido por el Ministerio de Economía y competitividad: </w:t>
      </w:r>
      <w:r w:rsidR="005D4853" w:rsidRPr="005D4853">
        <w:rPr>
          <w:i/>
          <w:iCs/>
          <w:color w:val="000000" w:themeColor="text1"/>
        </w:rPr>
        <w:t xml:space="preserve">La contribución de José́ </w:t>
      </w:r>
      <w:proofErr w:type="spellStart"/>
      <w:r w:rsidR="005D4853" w:rsidRPr="005D4853">
        <w:rPr>
          <w:i/>
          <w:iCs/>
          <w:color w:val="000000" w:themeColor="text1"/>
        </w:rPr>
        <w:t>Neches</w:t>
      </w:r>
      <w:proofErr w:type="spellEnd"/>
      <w:r w:rsidR="005D4853" w:rsidRPr="005D4853">
        <w:rPr>
          <w:i/>
          <w:iCs/>
          <w:color w:val="000000" w:themeColor="text1"/>
        </w:rPr>
        <w:t xml:space="preserve"> al documental agrario español del franquismo (1945-1976)</w:t>
      </w:r>
      <w:r w:rsidR="005D4853" w:rsidRPr="005D4853">
        <w:rPr>
          <w:color w:val="000000" w:themeColor="text1"/>
        </w:rPr>
        <w:t xml:space="preserve">, Proyecto de excelencia I+D+I de la convocatoria 2016, y el segundo por el Ministerio de Ciencia, Innovación y Universidades, a saber, </w:t>
      </w:r>
      <w:r w:rsidR="005D4853" w:rsidRPr="005D4853">
        <w:rPr>
          <w:i/>
          <w:iCs/>
          <w:color w:val="000000" w:themeColor="text1"/>
        </w:rPr>
        <w:t>Documentales agrarios y nacionalidades: estudio comparado de las producciones de los ministerios de Agricultura de España, Francia e Italia (1930-1970)</w:t>
      </w:r>
      <w:r w:rsidR="005D4853" w:rsidRPr="005D4853">
        <w:rPr>
          <w:color w:val="000000" w:themeColor="text1"/>
        </w:rPr>
        <w:t xml:space="preserve">, convocatoria de 2019, en el que se encuentra trabajando en la actualidad; en todos ellos la investigación se ha abordado desde una perspectiva de género. Igualmente, participa como investigadora en dos proyectos I+D+i más del </w:t>
      </w:r>
      <w:r w:rsidR="005D4853" w:rsidRPr="005D4853">
        <w:rPr>
          <w:lang w:val="es-ES_tradnl"/>
        </w:rPr>
        <w:t xml:space="preserve">Plan Andaluz de Investigación, Desarrollo e innovación. Consejería de conocimiento, Investigación y del Plan Andaluz de Investigación, Desarrollo e Innovación. Consejería de Conocimiento, Investigación y Universidad (Programa Operativo FEDER en Andalucía): </w:t>
      </w:r>
      <w:r w:rsidR="005D4853" w:rsidRPr="005D4853">
        <w:rPr>
          <w:i/>
          <w:iCs/>
          <w:lang w:val="es-ES_tradnl"/>
        </w:rPr>
        <w:t>La imagen fotográfica y cinematográfica de Andalucía</w:t>
      </w:r>
      <w:r w:rsidR="005D4853" w:rsidRPr="005D4853">
        <w:rPr>
          <w:color w:val="000000" w:themeColor="text1"/>
        </w:rPr>
        <w:t xml:space="preserve"> y </w:t>
      </w:r>
      <w:r w:rsidR="005D4853" w:rsidRPr="005D4853">
        <w:rPr>
          <w:i/>
          <w:iCs/>
          <w:lang w:val="es-ES_tradnl"/>
        </w:rPr>
        <w:t>El patrimonio cultural de Sevilla como factor turístico de desarrollo socioeconómico. Modelos de gestión sostenible y estrategias de innovación y promoción.</w:t>
      </w:r>
      <w:r w:rsidR="005D4853" w:rsidRPr="005D4853">
        <w:rPr>
          <w:color w:val="000000" w:themeColor="text1"/>
        </w:rPr>
        <w:t xml:space="preserve"> Ha dirigido, hasta el momento, cinco Tesis Doctorales sobre distintos aspectos relacionados con el cine.</w:t>
      </w:r>
    </w:p>
    <w:p w14:paraId="0BF096C9" w14:textId="41DE6958" w:rsidR="008F74D9" w:rsidRPr="003B72A7" w:rsidRDefault="005E1CA8" w:rsidP="00316AB9">
      <w:pPr>
        <w:spacing w:after="180"/>
        <w:jc w:val="both"/>
        <w:rPr>
          <w:lang w:val="es-ES_tradnl"/>
        </w:rPr>
      </w:pPr>
      <w:r w:rsidRPr="003B72A7">
        <w:rPr>
          <w:b/>
          <w:bCs/>
          <w:lang w:val="es-ES_tradnl"/>
        </w:rPr>
        <w:t>5 contribuciones relevantes</w:t>
      </w:r>
      <w:r w:rsidR="008F74D9" w:rsidRPr="003B72A7">
        <w:rPr>
          <w:b/>
          <w:bCs/>
          <w:lang w:val="es-ES_tradnl"/>
        </w:rPr>
        <w:t xml:space="preserve"> (2018–2023)</w:t>
      </w:r>
      <w:r w:rsidRPr="003B72A7">
        <w:rPr>
          <w:lang w:val="es-ES_tradnl"/>
        </w:rPr>
        <w:t>:</w:t>
      </w:r>
      <w:r w:rsidR="00F745DA" w:rsidRPr="003B72A7">
        <w:rPr>
          <w:rStyle w:val="Refdenotaalpie"/>
          <w:lang w:val="es-ES_tradnl"/>
        </w:rPr>
        <w:footnoteReference w:id="1"/>
      </w:r>
    </w:p>
    <w:p w14:paraId="47A056EA" w14:textId="7A3310A3" w:rsidR="001207D8" w:rsidRPr="00BC1153" w:rsidRDefault="001207D8" w:rsidP="001207D8">
      <w:pPr>
        <w:spacing w:after="180"/>
        <w:ind w:left="567"/>
        <w:jc w:val="both"/>
        <w:rPr>
          <w:lang w:val="es-ES_tradnl"/>
        </w:rPr>
      </w:pPr>
      <w:r w:rsidRPr="003B72A7">
        <w:rPr>
          <w:lang w:val="es-ES_tradnl"/>
        </w:rPr>
        <w:t>Referencia (1):</w:t>
      </w:r>
      <w:r w:rsidR="00BE2A53">
        <w:rPr>
          <w:lang w:val="es-ES_tradnl"/>
        </w:rPr>
        <w:t xml:space="preserve"> </w:t>
      </w:r>
      <w:proofErr w:type="spellStart"/>
      <w:r w:rsidR="00BC1153">
        <w:rPr>
          <w:lang w:val="es-ES_tradnl"/>
        </w:rPr>
        <w:t>Melendo</w:t>
      </w:r>
      <w:proofErr w:type="spellEnd"/>
      <w:r w:rsidR="00BC1153">
        <w:rPr>
          <w:lang w:val="es-ES_tradnl"/>
        </w:rPr>
        <w:t xml:space="preserve">, Ana. 2023. “Arte y propaganda en el primer franquismo (1939-1959)”, en </w:t>
      </w:r>
      <w:r w:rsidR="00BC1153">
        <w:rPr>
          <w:i/>
          <w:iCs/>
          <w:lang w:val="es-ES_tradnl"/>
        </w:rPr>
        <w:t>El documental en España. Historia, estética e identidad</w:t>
      </w:r>
      <w:r w:rsidR="00BC1153">
        <w:rPr>
          <w:lang w:val="es-ES_tradnl"/>
        </w:rPr>
        <w:t xml:space="preserve">, Casimiro </w:t>
      </w:r>
      <w:proofErr w:type="spellStart"/>
      <w:r w:rsidR="00BC1153">
        <w:rPr>
          <w:lang w:val="es-ES_tradnl"/>
        </w:rPr>
        <w:t>Torreiro</w:t>
      </w:r>
      <w:proofErr w:type="spellEnd"/>
      <w:r w:rsidR="00BC1153">
        <w:rPr>
          <w:lang w:val="es-ES_tradnl"/>
        </w:rPr>
        <w:t xml:space="preserve"> y Alejandro Alvarado, eds. (Madrid: Cátedra. Signo e Imagen), pp. 49-62. ISBN: </w:t>
      </w:r>
      <w:r w:rsidR="00BC1153" w:rsidRPr="00BC1153">
        <w:rPr>
          <w:lang w:val="es-ES_tradnl"/>
        </w:rPr>
        <w:t>978-84-376-4572-8</w:t>
      </w:r>
    </w:p>
    <w:p w14:paraId="2674BF0B" w14:textId="37D2693E" w:rsidR="001207D8" w:rsidRDefault="001207D8" w:rsidP="001207D8">
      <w:pPr>
        <w:spacing w:after="180"/>
        <w:ind w:left="567"/>
        <w:jc w:val="both"/>
        <w:rPr>
          <w:lang w:val="es-ES_tradnl"/>
        </w:rPr>
      </w:pPr>
      <w:r w:rsidRPr="003B72A7">
        <w:rPr>
          <w:lang w:val="es-ES_tradnl"/>
        </w:rPr>
        <w:t>Resumen índice de impacto (criterios CNEAI):</w:t>
      </w:r>
    </w:p>
    <w:p w14:paraId="00C3A261" w14:textId="4EE859A5" w:rsidR="00BE2A53" w:rsidRDefault="00BE2A53" w:rsidP="00BE2A53">
      <w:pPr>
        <w:autoSpaceDE w:val="0"/>
        <w:autoSpaceDN w:val="0"/>
        <w:adjustRightInd w:val="0"/>
        <w:jc w:val="both"/>
        <w:rPr>
          <w:lang w:val="es-ES_tradnl"/>
        </w:rPr>
      </w:pPr>
      <w:r w:rsidRPr="00BE2A53">
        <w:rPr>
          <w:lang w:val="es-ES_tradnl"/>
        </w:rPr>
        <w:t xml:space="preserve">Ediciones Cátedra, fundada en 1973. Premio Nacional a la mejor Labor Editorial Cultural 1997 y </w:t>
      </w:r>
      <w:proofErr w:type="spellStart"/>
      <w:r w:rsidRPr="00BE2A53">
        <w:rPr>
          <w:lang w:val="es-ES_tradnl"/>
        </w:rPr>
        <w:t>lider</w:t>
      </w:r>
      <w:proofErr w:type="spellEnd"/>
      <w:r w:rsidRPr="00BE2A53">
        <w:rPr>
          <w:lang w:val="es-ES_tradnl"/>
        </w:rPr>
        <w:t xml:space="preserve"> indiscutible en la venta de clásicos literarios anotados con sus conocidas colecciones "Letras Hispánicas" y "Letras Universales", extiende además su actividad al campo general de las humanidades, desde la </w:t>
      </w:r>
      <w:proofErr w:type="spellStart"/>
      <w:r w:rsidRPr="00BE2A53">
        <w:rPr>
          <w:lang w:val="es-ES_tradnl"/>
        </w:rPr>
        <w:t>lingüística</w:t>
      </w:r>
      <w:proofErr w:type="spellEnd"/>
      <w:r w:rsidRPr="00BE2A53">
        <w:rPr>
          <w:lang w:val="es-ES_tradnl"/>
        </w:rPr>
        <w:t xml:space="preserve">, la historia, el arte, el ensayo filosófico y el pensamiento contemporáneo hasta la música, el feminismo, la comunicación y el cine. El nivel de las obras de Ediciones Cátedra, que publica en torno a 100 novedades al año, además de numerosas reediciones y ediciones actualizadas de su fondo, se reparte entre el más académico y el de interés general, conservando siempre su característico signo de rigor y prestigio. Según el índice general del </w:t>
      </w:r>
      <w:proofErr w:type="spellStart"/>
      <w:r w:rsidRPr="00BE2A53">
        <w:rPr>
          <w:lang w:val="es-ES_tradnl"/>
        </w:rPr>
        <w:t>Scolary</w:t>
      </w:r>
      <w:proofErr w:type="spellEnd"/>
      <w:r w:rsidRPr="00BE2A53">
        <w:rPr>
          <w:lang w:val="es-ES_tradnl"/>
        </w:rPr>
        <w:t xml:space="preserve"> </w:t>
      </w:r>
      <w:proofErr w:type="spellStart"/>
      <w:r w:rsidRPr="00BE2A53">
        <w:rPr>
          <w:lang w:val="es-ES_tradnl"/>
        </w:rPr>
        <w:t>Publishers</w:t>
      </w:r>
      <w:proofErr w:type="spellEnd"/>
      <w:r w:rsidRPr="00BE2A53">
        <w:rPr>
          <w:lang w:val="es-ES_tradnl"/>
        </w:rPr>
        <w:t xml:space="preserve"> </w:t>
      </w:r>
      <w:proofErr w:type="spellStart"/>
      <w:r w:rsidRPr="00BE2A53">
        <w:rPr>
          <w:lang w:val="es-ES_tradnl"/>
        </w:rPr>
        <w:t>Indicators</w:t>
      </w:r>
      <w:proofErr w:type="spellEnd"/>
      <w:r w:rsidRPr="00BE2A53">
        <w:rPr>
          <w:lang w:val="es-ES_tradnl"/>
        </w:rPr>
        <w:t xml:space="preserve"> ocupa el lugar número 6 (ICEE 525) sobre un total de 99 y en el puesto 3 de ranking de Bellas Artes (ICEE 44) sobre un total de 27. Según el </w:t>
      </w:r>
      <w:proofErr w:type="spellStart"/>
      <w:r w:rsidRPr="00BE2A53">
        <w:rPr>
          <w:lang w:val="es-ES_tradnl"/>
        </w:rPr>
        <w:t>Publishers</w:t>
      </w:r>
      <w:proofErr w:type="spellEnd"/>
      <w:r w:rsidRPr="00BE2A53">
        <w:rPr>
          <w:lang w:val="es-ES_tradnl"/>
        </w:rPr>
        <w:t xml:space="preserve"> </w:t>
      </w:r>
      <w:proofErr w:type="spellStart"/>
      <w:r w:rsidRPr="00BE2A53">
        <w:rPr>
          <w:lang w:val="es-ES_tradnl"/>
        </w:rPr>
        <w:t>Scholar</w:t>
      </w:r>
      <w:proofErr w:type="spellEnd"/>
      <w:r w:rsidRPr="00BE2A53">
        <w:rPr>
          <w:lang w:val="es-ES_tradnl"/>
        </w:rPr>
        <w:t xml:space="preserve"> </w:t>
      </w:r>
      <w:proofErr w:type="spellStart"/>
      <w:r w:rsidRPr="00BE2A53">
        <w:rPr>
          <w:lang w:val="es-ES_tradnl"/>
        </w:rPr>
        <w:t>Metrics</w:t>
      </w:r>
      <w:proofErr w:type="spellEnd"/>
      <w:r w:rsidRPr="00BE2A53">
        <w:rPr>
          <w:lang w:val="es-ES_tradnl"/>
        </w:rPr>
        <w:t xml:space="preserve"> responde a los siguientes indicadores: libros 100.00; citas 100.00; índice global 100.00.</w:t>
      </w:r>
    </w:p>
    <w:p w14:paraId="14EFEE9A" w14:textId="77777777" w:rsidR="002E486D" w:rsidRPr="00BE2A53" w:rsidRDefault="002E486D" w:rsidP="00BE2A53">
      <w:pPr>
        <w:autoSpaceDE w:val="0"/>
        <w:autoSpaceDN w:val="0"/>
        <w:adjustRightInd w:val="0"/>
        <w:jc w:val="both"/>
        <w:rPr>
          <w:lang w:val="es-ES_tradnl"/>
        </w:rPr>
      </w:pPr>
    </w:p>
    <w:p w14:paraId="3624A6A3" w14:textId="62A6DAE2" w:rsidR="002E486D" w:rsidRPr="003B72A7" w:rsidRDefault="001207D8" w:rsidP="00712057">
      <w:pPr>
        <w:spacing w:after="180"/>
        <w:ind w:left="567"/>
        <w:jc w:val="both"/>
        <w:rPr>
          <w:lang w:val="es-ES_tradnl"/>
        </w:rPr>
      </w:pPr>
      <w:r w:rsidRPr="003B72A7">
        <w:rPr>
          <w:lang w:val="es-ES_tradnl"/>
        </w:rPr>
        <w:t>Referencia (2):</w:t>
      </w:r>
      <w:r w:rsidR="002E486D">
        <w:rPr>
          <w:lang w:val="es-ES_tradnl"/>
        </w:rPr>
        <w:t xml:space="preserve"> </w:t>
      </w:r>
      <w:proofErr w:type="spellStart"/>
      <w:r w:rsidR="002E486D">
        <w:rPr>
          <w:lang w:val="es-ES_tradnl"/>
        </w:rPr>
        <w:t>Melendo</w:t>
      </w:r>
      <w:proofErr w:type="spellEnd"/>
      <w:r w:rsidR="002E486D">
        <w:rPr>
          <w:lang w:val="es-ES_tradnl"/>
        </w:rPr>
        <w:t>, Ana. 2022. “</w:t>
      </w:r>
      <w:proofErr w:type="spellStart"/>
      <w:r w:rsidR="002E486D">
        <w:rPr>
          <w:lang w:val="es-ES_tradnl"/>
        </w:rPr>
        <w:t>Dispositivso</w:t>
      </w:r>
      <w:proofErr w:type="spellEnd"/>
      <w:r w:rsidR="002E486D">
        <w:rPr>
          <w:lang w:val="es-ES_tradnl"/>
        </w:rPr>
        <w:t xml:space="preserve"> de poder en torno al género: lo femenino y la economía doméstica en los documentales agrarios del LUCE y los </w:t>
      </w:r>
      <w:r w:rsidR="002E486D">
        <w:rPr>
          <w:lang w:val="es-ES_tradnl"/>
        </w:rPr>
        <w:lastRenderedPageBreak/>
        <w:t xml:space="preserve">del Ministerio de Agricultura español”, </w:t>
      </w:r>
      <w:r w:rsidR="002E486D">
        <w:rPr>
          <w:i/>
          <w:iCs/>
          <w:lang w:val="es-ES_tradnl"/>
        </w:rPr>
        <w:t>POTESTAS. Estudios del Mundo Clásico e Historia del Arte</w:t>
      </w:r>
      <w:r w:rsidR="00712057">
        <w:rPr>
          <w:lang w:val="es-ES_tradnl"/>
        </w:rPr>
        <w:t xml:space="preserve">, 21-2, pp. 109-137. </w:t>
      </w:r>
      <w:r w:rsidR="002E486D" w:rsidRPr="00712057">
        <w:rPr>
          <w:lang w:val="es-ES_tradnl"/>
        </w:rPr>
        <w:t>ISSN</w:t>
      </w:r>
      <w:r w:rsidR="00CB256E">
        <w:rPr>
          <w:lang w:val="es-ES_tradnl"/>
        </w:rPr>
        <w:t>:</w:t>
      </w:r>
      <w:r w:rsidR="002E486D" w:rsidRPr="00712057">
        <w:rPr>
          <w:lang w:val="es-ES_tradnl"/>
        </w:rPr>
        <w:t>1888-9867</w:t>
      </w:r>
      <w:r w:rsidR="00712057">
        <w:rPr>
          <w:lang w:val="es-ES_tradnl"/>
        </w:rPr>
        <w:t xml:space="preserve">. </w:t>
      </w:r>
    </w:p>
    <w:p w14:paraId="33C42406" w14:textId="77777777" w:rsidR="001207D8" w:rsidRDefault="001207D8" w:rsidP="001207D8">
      <w:pPr>
        <w:spacing w:after="180"/>
        <w:ind w:left="567"/>
        <w:jc w:val="both"/>
        <w:rPr>
          <w:lang w:val="es-ES_tradnl"/>
        </w:rPr>
      </w:pPr>
      <w:r w:rsidRPr="003B72A7">
        <w:rPr>
          <w:lang w:val="es-ES_tradnl"/>
        </w:rPr>
        <w:t>Resumen índice de impacto (criterios CNEAI):</w:t>
      </w:r>
    </w:p>
    <w:p w14:paraId="2FE0BB1B" w14:textId="201AE779" w:rsidR="00712057" w:rsidRPr="002954E1" w:rsidRDefault="00712057" w:rsidP="00712057">
      <w:pPr>
        <w:autoSpaceDE w:val="0"/>
        <w:autoSpaceDN w:val="0"/>
        <w:adjustRightInd w:val="0"/>
        <w:jc w:val="both"/>
        <w:rPr>
          <w:lang w:val="en-US"/>
        </w:rPr>
      </w:pPr>
      <w:r w:rsidRPr="00712057">
        <w:rPr>
          <w:lang w:val="es-ES_tradnl"/>
        </w:rPr>
        <w:t xml:space="preserve">Está indexada en: </w:t>
      </w:r>
      <w:proofErr w:type="spellStart"/>
      <w:r w:rsidRPr="00712057">
        <w:rPr>
          <w:lang w:val="es-ES_tradnl"/>
        </w:rPr>
        <w:t>Scopus</w:t>
      </w:r>
      <w:proofErr w:type="spellEnd"/>
      <w:r w:rsidRPr="00712057">
        <w:rPr>
          <w:lang w:val="es-ES_tradnl"/>
        </w:rPr>
        <w:t xml:space="preserve">, Fuente </w:t>
      </w:r>
      <w:proofErr w:type="spellStart"/>
      <w:r w:rsidRPr="00712057">
        <w:rPr>
          <w:lang w:val="es-ES_tradnl"/>
        </w:rPr>
        <w:t>Academica</w:t>
      </w:r>
      <w:proofErr w:type="spellEnd"/>
      <w:r w:rsidRPr="00712057">
        <w:rPr>
          <w:lang w:val="es-ES_tradnl"/>
        </w:rPr>
        <w:t xml:space="preserve"> Plus, DIALNET, DOAJ, </w:t>
      </w:r>
      <w:proofErr w:type="spellStart"/>
      <w:r w:rsidRPr="00712057">
        <w:rPr>
          <w:lang w:val="es-ES_tradnl"/>
        </w:rPr>
        <w:t>L'Année</w:t>
      </w:r>
      <w:proofErr w:type="spellEnd"/>
      <w:r w:rsidRPr="00712057">
        <w:rPr>
          <w:lang w:val="es-ES_tradnl"/>
        </w:rPr>
        <w:t xml:space="preserve"> </w:t>
      </w:r>
      <w:proofErr w:type="spellStart"/>
      <w:r w:rsidRPr="00712057">
        <w:rPr>
          <w:lang w:val="es-ES_tradnl"/>
        </w:rPr>
        <w:t>philologique</w:t>
      </w:r>
      <w:proofErr w:type="spellEnd"/>
      <w:r w:rsidRPr="00712057">
        <w:rPr>
          <w:lang w:val="es-ES_tradnl"/>
        </w:rPr>
        <w:t xml:space="preserve"> Evaluada en: LATINDEX. </w:t>
      </w:r>
      <w:proofErr w:type="spellStart"/>
      <w:r w:rsidRPr="00712057">
        <w:rPr>
          <w:lang w:val="en-US"/>
        </w:rPr>
        <w:t>Catálogo</w:t>
      </w:r>
      <w:proofErr w:type="spellEnd"/>
      <w:r w:rsidRPr="00712057">
        <w:rPr>
          <w:lang w:val="en-US"/>
        </w:rPr>
        <w:t xml:space="preserve"> v2.0 (2018 </w:t>
      </w:r>
      <w:proofErr w:type="gramStart"/>
      <w:r w:rsidRPr="00712057">
        <w:rPr>
          <w:lang w:val="en-US"/>
        </w:rPr>
        <w:t>- )</w:t>
      </w:r>
      <w:proofErr w:type="gramEnd"/>
      <w:r w:rsidRPr="00712057">
        <w:rPr>
          <w:lang w:val="en-US"/>
        </w:rPr>
        <w:t xml:space="preserve"> </w:t>
      </w:r>
      <w:proofErr w:type="spellStart"/>
      <w:r w:rsidRPr="00712057">
        <w:rPr>
          <w:lang w:val="en-US"/>
        </w:rPr>
        <w:t>Sello</w:t>
      </w:r>
      <w:proofErr w:type="spellEnd"/>
      <w:r w:rsidRPr="00712057">
        <w:rPr>
          <w:lang w:val="en-US"/>
        </w:rPr>
        <w:t xml:space="preserve"> de </w:t>
      </w:r>
      <w:proofErr w:type="spellStart"/>
      <w:r w:rsidRPr="00712057">
        <w:rPr>
          <w:lang w:val="en-US"/>
        </w:rPr>
        <w:t>calidad</w:t>
      </w:r>
      <w:proofErr w:type="spellEnd"/>
      <w:r w:rsidRPr="00712057">
        <w:rPr>
          <w:lang w:val="en-US"/>
        </w:rPr>
        <w:t xml:space="preserve"> FECYT Directory of Open Access Journals </w:t>
      </w:r>
      <w:proofErr w:type="spellStart"/>
      <w:r w:rsidRPr="00712057">
        <w:rPr>
          <w:lang w:val="en-US"/>
        </w:rPr>
        <w:t>ERIHPlus</w:t>
      </w:r>
      <w:proofErr w:type="spellEnd"/>
      <w:r w:rsidRPr="00712057">
        <w:rPr>
          <w:lang w:val="en-US"/>
        </w:rPr>
        <w:t xml:space="preserve"> LATINDEX. </w:t>
      </w:r>
      <w:r w:rsidRPr="00712057">
        <w:rPr>
          <w:lang w:val="es-ES_tradnl"/>
        </w:rPr>
        <w:t xml:space="preserve">Catálogo v1.0 (2002 - 2017) REDIB. Red Iberoamericana de Innovación y conocimiento científico Métricas: SJR. </w:t>
      </w:r>
      <w:proofErr w:type="spellStart"/>
      <w:r w:rsidRPr="002954E1">
        <w:rPr>
          <w:lang w:val="en-US"/>
        </w:rPr>
        <w:t>SCImago</w:t>
      </w:r>
      <w:proofErr w:type="spellEnd"/>
      <w:r w:rsidRPr="002954E1">
        <w:rPr>
          <w:lang w:val="en-US"/>
        </w:rPr>
        <w:t xml:space="preserve"> Journal &amp; Country Rank, Scopus Sources.</w:t>
      </w:r>
      <w:r w:rsidR="00B4626D" w:rsidRPr="002954E1">
        <w:rPr>
          <w:lang w:val="en-US"/>
        </w:rPr>
        <w:t xml:space="preserve"> </w:t>
      </w:r>
    </w:p>
    <w:p w14:paraId="4F7A1A30" w14:textId="77777777" w:rsidR="00712057" w:rsidRPr="002954E1" w:rsidRDefault="00712057" w:rsidP="00712057">
      <w:pPr>
        <w:autoSpaceDE w:val="0"/>
        <w:autoSpaceDN w:val="0"/>
        <w:adjustRightInd w:val="0"/>
        <w:jc w:val="both"/>
        <w:rPr>
          <w:lang w:val="en-US"/>
        </w:rPr>
      </w:pPr>
    </w:p>
    <w:p w14:paraId="2F287372" w14:textId="3451F42F" w:rsidR="001207D8" w:rsidRPr="00CB256E" w:rsidRDefault="001207D8" w:rsidP="001207D8">
      <w:pPr>
        <w:spacing w:after="180"/>
        <w:ind w:left="567"/>
        <w:jc w:val="both"/>
      </w:pPr>
      <w:proofErr w:type="spellStart"/>
      <w:r w:rsidRPr="002954E1">
        <w:rPr>
          <w:lang w:val="en-US"/>
        </w:rPr>
        <w:t>Referencia</w:t>
      </w:r>
      <w:proofErr w:type="spellEnd"/>
      <w:r w:rsidRPr="002954E1">
        <w:rPr>
          <w:lang w:val="en-US"/>
        </w:rPr>
        <w:t xml:space="preserve"> (3):</w:t>
      </w:r>
      <w:r w:rsidR="00CB256E" w:rsidRPr="002954E1">
        <w:rPr>
          <w:lang w:val="en-US"/>
        </w:rPr>
        <w:t xml:space="preserve"> </w:t>
      </w:r>
      <w:proofErr w:type="spellStart"/>
      <w:r w:rsidR="00CB256E" w:rsidRPr="002954E1">
        <w:rPr>
          <w:lang w:val="en-US"/>
        </w:rPr>
        <w:t>Melendo</w:t>
      </w:r>
      <w:proofErr w:type="spellEnd"/>
      <w:r w:rsidR="00CB256E" w:rsidRPr="002954E1">
        <w:rPr>
          <w:lang w:val="en-US"/>
        </w:rPr>
        <w:t xml:space="preserve">, Ana. (2022). </w:t>
      </w:r>
      <w:r w:rsidR="00CB256E" w:rsidRPr="00CB256E">
        <w:rPr>
          <w:lang w:val="en-US"/>
        </w:rPr>
        <w:t xml:space="preserve">“Female fashion in the Franco era and the </w:t>
      </w:r>
      <w:proofErr w:type="spellStart"/>
      <w:r w:rsidR="00CB256E">
        <w:rPr>
          <w:lang w:val="en-US"/>
        </w:rPr>
        <w:t>imagenes</w:t>
      </w:r>
      <w:proofErr w:type="spellEnd"/>
      <w:r w:rsidR="00CB256E">
        <w:rPr>
          <w:lang w:val="en-US"/>
        </w:rPr>
        <w:t xml:space="preserve"> magazine </w:t>
      </w:r>
      <w:proofErr w:type="spellStart"/>
      <w:r w:rsidR="00CB256E">
        <w:rPr>
          <w:lang w:val="en-US"/>
        </w:rPr>
        <w:t>programme</w:t>
      </w:r>
      <w:proofErr w:type="spellEnd"/>
      <w:r w:rsidR="00CB256E">
        <w:rPr>
          <w:lang w:val="en-US"/>
        </w:rPr>
        <w:t xml:space="preserve">”, </w:t>
      </w:r>
      <w:r w:rsidR="00CB256E">
        <w:rPr>
          <w:i/>
          <w:iCs/>
          <w:lang w:val="en-US"/>
        </w:rPr>
        <w:t>Film, Fashion &amp;</w:t>
      </w:r>
      <w:proofErr w:type="spellStart"/>
      <w:r w:rsidR="00CB256E">
        <w:rPr>
          <w:i/>
          <w:iCs/>
          <w:lang w:val="en-US"/>
        </w:rPr>
        <w:t>Consumtion</w:t>
      </w:r>
      <w:proofErr w:type="spellEnd"/>
      <w:r w:rsidR="00CB256E">
        <w:rPr>
          <w:i/>
          <w:iCs/>
          <w:lang w:val="en-US"/>
        </w:rPr>
        <w:t xml:space="preserve"> (Journal)</w:t>
      </w:r>
      <w:r w:rsidR="00CB256E">
        <w:rPr>
          <w:lang w:val="en-US"/>
        </w:rPr>
        <w:t xml:space="preserve">, 11-1, pp. 29-49. </w:t>
      </w:r>
      <w:r w:rsidR="00CB256E" w:rsidRPr="00CB256E">
        <w:t xml:space="preserve">ISSN: </w:t>
      </w:r>
      <w:r w:rsidR="00CB256E" w:rsidRPr="00CB256E">
        <w:rPr>
          <w:lang w:val="es-ES_tradnl"/>
        </w:rPr>
        <w:t>20442823</w:t>
      </w:r>
    </w:p>
    <w:p w14:paraId="3DE1AE9C" w14:textId="77777777" w:rsidR="001207D8" w:rsidRDefault="001207D8" w:rsidP="001207D8">
      <w:pPr>
        <w:spacing w:after="180"/>
        <w:ind w:left="567"/>
        <w:jc w:val="both"/>
        <w:rPr>
          <w:lang w:val="es-ES_tradnl"/>
        </w:rPr>
      </w:pPr>
      <w:r w:rsidRPr="003B72A7">
        <w:rPr>
          <w:lang w:val="es-ES_tradnl"/>
        </w:rPr>
        <w:t>Resumen índice de impacto (criterios CNEAI):</w:t>
      </w:r>
    </w:p>
    <w:p w14:paraId="5A04AEE9" w14:textId="307C96D3" w:rsidR="00CB256E" w:rsidRDefault="00CB256E" w:rsidP="00CB256E">
      <w:pPr>
        <w:autoSpaceDE w:val="0"/>
        <w:autoSpaceDN w:val="0"/>
        <w:adjustRightInd w:val="0"/>
        <w:jc w:val="both"/>
        <w:rPr>
          <w:lang w:val="en-US"/>
        </w:rPr>
      </w:pPr>
      <w:r w:rsidRPr="002954E1">
        <w:t xml:space="preserve">Indexada en: SCOPUS (Q3). </w:t>
      </w:r>
      <w:r w:rsidRPr="00CB256E">
        <w:rPr>
          <w:lang w:val="en-US"/>
        </w:rPr>
        <w:t>ABI/INFORM Complete ABI/INFORM Global ABI/INFORM Professional Advanced ABI/INFORM Professional Standard British Humanities Index (BHI) China National Knowledge</w:t>
      </w:r>
      <w:r>
        <w:rPr>
          <w:lang w:val="en-US"/>
        </w:rPr>
        <w:t xml:space="preserve"> </w:t>
      </w:r>
      <w:r w:rsidRPr="00CB256E">
        <w:rPr>
          <w:lang w:val="en-US"/>
        </w:rPr>
        <w:t>Infrastructure (CNKI) European Reference Index for the Humanities (ERIH) International Federation of Film Archives (FIAF) International Index to Film Periodicals International Index to Performing Arts Modern Language Association International Bibliography (MLA) Norwegian Publication Indicator (NPI) Professional ABI/INFORM Complete Scopus UGC-CARE Ulrich's Periodicals Directory Web of Science: Emerging Sources Citation Index (ESCI)</w:t>
      </w:r>
      <w:r>
        <w:rPr>
          <w:lang w:val="en-US"/>
        </w:rPr>
        <w:t>.</w:t>
      </w:r>
    </w:p>
    <w:p w14:paraId="0945815B" w14:textId="77777777" w:rsidR="00CB256E" w:rsidRPr="00CB256E" w:rsidRDefault="00CB256E" w:rsidP="00CB256E">
      <w:pPr>
        <w:autoSpaceDE w:val="0"/>
        <w:autoSpaceDN w:val="0"/>
        <w:adjustRightInd w:val="0"/>
        <w:jc w:val="both"/>
        <w:rPr>
          <w:lang w:val="en-US"/>
        </w:rPr>
      </w:pPr>
    </w:p>
    <w:p w14:paraId="177A2D2E" w14:textId="72C5789C" w:rsidR="00692A60" w:rsidRPr="00692A60" w:rsidRDefault="001207D8" w:rsidP="00692A60">
      <w:pPr>
        <w:spacing w:after="180"/>
        <w:ind w:left="567"/>
        <w:jc w:val="both"/>
      </w:pPr>
      <w:proofErr w:type="spellStart"/>
      <w:r w:rsidRPr="00692A60">
        <w:rPr>
          <w:lang w:val="en-US"/>
        </w:rPr>
        <w:t>Referencia</w:t>
      </w:r>
      <w:proofErr w:type="spellEnd"/>
      <w:r w:rsidRPr="00692A60">
        <w:rPr>
          <w:lang w:val="en-US"/>
        </w:rPr>
        <w:t xml:space="preserve"> (4):</w:t>
      </w:r>
      <w:r w:rsidR="006B5758" w:rsidRPr="00692A60">
        <w:rPr>
          <w:lang w:val="en-US"/>
        </w:rPr>
        <w:t xml:space="preserve"> </w:t>
      </w:r>
      <w:proofErr w:type="spellStart"/>
      <w:r w:rsidR="006B5758" w:rsidRPr="00692A60">
        <w:rPr>
          <w:lang w:val="en-US"/>
        </w:rPr>
        <w:t>Melendo</w:t>
      </w:r>
      <w:proofErr w:type="spellEnd"/>
      <w:r w:rsidR="006B5758" w:rsidRPr="00692A60">
        <w:rPr>
          <w:lang w:val="en-US"/>
        </w:rPr>
        <w:t>, Ana</w:t>
      </w:r>
      <w:r w:rsidR="00692A60" w:rsidRPr="00692A60">
        <w:rPr>
          <w:lang w:val="en-US"/>
        </w:rPr>
        <w:t xml:space="preserve">. (2022). “Odin and Ragnar in the television series Vikings: Between myth and legend”, </w:t>
      </w:r>
      <w:proofErr w:type="spellStart"/>
      <w:r w:rsidR="00692A60" w:rsidRPr="00692A60">
        <w:rPr>
          <w:lang w:val="en-US"/>
        </w:rPr>
        <w:t>en</w:t>
      </w:r>
      <w:proofErr w:type="spellEnd"/>
      <w:r w:rsidR="00692A60" w:rsidRPr="00692A60">
        <w:rPr>
          <w:lang w:val="en-US"/>
        </w:rPr>
        <w:t xml:space="preserve"> </w:t>
      </w:r>
      <w:r w:rsidR="00692A60" w:rsidRPr="00692A60">
        <w:rPr>
          <w:i/>
          <w:iCs/>
          <w:lang w:val="en-US"/>
        </w:rPr>
        <w:t xml:space="preserve">Germanic </w:t>
      </w:r>
      <w:proofErr w:type="spellStart"/>
      <w:r w:rsidR="00692A60" w:rsidRPr="00692A60">
        <w:rPr>
          <w:i/>
          <w:iCs/>
          <w:lang w:val="en-US"/>
        </w:rPr>
        <w:t>Mythsin</w:t>
      </w:r>
      <w:proofErr w:type="spellEnd"/>
      <w:r w:rsidR="00692A60" w:rsidRPr="00692A60">
        <w:rPr>
          <w:i/>
          <w:iCs/>
          <w:lang w:val="en-US"/>
        </w:rPr>
        <w:t xml:space="preserve"> the Audiovisual Culture</w:t>
      </w:r>
      <w:r w:rsidR="00692A60" w:rsidRPr="00692A60">
        <w:rPr>
          <w:lang w:val="en-US"/>
        </w:rPr>
        <w:t xml:space="preserve">, 5, Paloma Ortiz de Urbino </w:t>
      </w:r>
      <w:proofErr w:type="spellStart"/>
      <w:r w:rsidR="00692A60" w:rsidRPr="00692A60">
        <w:rPr>
          <w:lang w:val="en-US"/>
        </w:rPr>
        <w:t>Sobrino</w:t>
      </w:r>
      <w:proofErr w:type="spellEnd"/>
      <w:r w:rsidR="00692A60" w:rsidRPr="00692A60">
        <w:rPr>
          <w:lang w:val="en-US"/>
        </w:rPr>
        <w:t xml:space="preserve">, ed. </w:t>
      </w:r>
      <w:r w:rsidR="00692A60" w:rsidRPr="00692A60">
        <w:t>(</w:t>
      </w:r>
      <w:proofErr w:type="spellStart"/>
      <w:r w:rsidR="00692A60" w:rsidRPr="00692A60">
        <w:t>Tubingen</w:t>
      </w:r>
      <w:proofErr w:type="spellEnd"/>
      <w:r w:rsidR="00692A60" w:rsidRPr="00692A60">
        <w:t xml:space="preserve">, Alemania: </w:t>
      </w:r>
      <w:proofErr w:type="spellStart"/>
      <w:r w:rsidR="00692A60" w:rsidRPr="00692A60">
        <w:t>Narr</w:t>
      </w:r>
      <w:proofErr w:type="spellEnd"/>
      <w:r w:rsidR="00692A60" w:rsidRPr="00692A60">
        <w:t xml:space="preserve"> </w:t>
      </w:r>
      <w:proofErr w:type="spellStart"/>
      <w:r w:rsidR="00692A60" w:rsidRPr="00692A60">
        <w:t>Franche</w:t>
      </w:r>
      <w:proofErr w:type="spellEnd"/>
      <w:r w:rsidR="00692A60" w:rsidRPr="00692A60">
        <w:t xml:space="preserve"> </w:t>
      </w:r>
      <w:proofErr w:type="spellStart"/>
      <w:r w:rsidR="00692A60" w:rsidRPr="00692A60">
        <w:t>Attempto</w:t>
      </w:r>
      <w:proofErr w:type="spellEnd"/>
      <w:r w:rsidR="00692A60" w:rsidRPr="00692A60">
        <w:t xml:space="preserve"> grupo </w:t>
      </w:r>
      <w:proofErr w:type="spellStart"/>
      <w:r w:rsidR="00692A60" w:rsidRPr="00692A60">
        <w:t>gunter</w:t>
      </w:r>
      <w:proofErr w:type="spellEnd"/>
      <w:r w:rsidR="00692A60" w:rsidRPr="00692A60">
        <w:t xml:space="preserve"> </w:t>
      </w:r>
      <w:proofErr w:type="spellStart"/>
      <w:r w:rsidR="00692A60" w:rsidRPr="00692A60">
        <w:t>narr</w:t>
      </w:r>
      <w:proofErr w:type="spellEnd"/>
      <w:r w:rsidR="00692A60" w:rsidRPr="00692A60">
        <w:t xml:space="preserve"> </w:t>
      </w:r>
      <w:proofErr w:type="spellStart"/>
      <w:r w:rsidR="00692A60" w:rsidRPr="00692A60">
        <w:t>verlag</w:t>
      </w:r>
      <w:proofErr w:type="spellEnd"/>
      <w:r w:rsidR="00692A60" w:rsidRPr="00692A60">
        <w:t xml:space="preserve">), pp. 123-133. </w:t>
      </w:r>
      <w:r w:rsidR="00692A60" w:rsidRPr="00692A60">
        <w:rPr>
          <w:lang w:val="es-ES_tradnl"/>
        </w:rPr>
        <w:t>ISBN 978-3-8233-8300-0</w:t>
      </w:r>
    </w:p>
    <w:p w14:paraId="0C7314D8" w14:textId="77777777" w:rsidR="001207D8" w:rsidRDefault="001207D8" w:rsidP="001207D8">
      <w:pPr>
        <w:spacing w:after="180"/>
        <w:ind w:left="567"/>
        <w:jc w:val="both"/>
        <w:rPr>
          <w:lang w:val="es-ES_tradnl"/>
        </w:rPr>
      </w:pPr>
      <w:r w:rsidRPr="003B72A7">
        <w:rPr>
          <w:lang w:val="es-ES_tradnl"/>
        </w:rPr>
        <w:t>Resumen índice de impacto (criterios CNEAI):</w:t>
      </w:r>
    </w:p>
    <w:p w14:paraId="1EC8BF27" w14:textId="5B3B52EC" w:rsidR="00692A60" w:rsidRPr="00692A60" w:rsidRDefault="00692A60" w:rsidP="00692A60">
      <w:pPr>
        <w:autoSpaceDE w:val="0"/>
        <w:autoSpaceDN w:val="0"/>
        <w:adjustRightInd w:val="0"/>
        <w:jc w:val="both"/>
        <w:rPr>
          <w:lang w:val="es-ES_tradnl"/>
        </w:rPr>
      </w:pPr>
      <w:r w:rsidRPr="00692A60">
        <w:rPr>
          <w:lang w:val="es-ES_tradnl"/>
        </w:rPr>
        <w:t>Esta editorial es visible en las siguientes bases de datos, precisamente porque</w:t>
      </w:r>
      <w:r>
        <w:rPr>
          <w:lang w:val="es-ES_tradnl"/>
        </w:rPr>
        <w:t xml:space="preserve"> </w:t>
      </w:r>
      <w:r w:rsidRPr="00692A60">
        <w:rPr>
          <w:lang w:val="es-ES_tradnl"/>
        </w:rPr>
        <w:t xml:space="preserve">consideran que hoy en día, la publicación científica significa cada vez más hacer visibles los resultados de la propia investigación, por lo tanto, se aseguran de que sus publicaciones estén presentes en los directorios relevantes de la comunidad de especialistas. Estos incluyen EBSCO Discovery </w:t>
      </w:r>
      <w:proofErr w:type="spellStart"/>
      <w:r w:rsidRPr="00692A60">
        <w:rPr>
          <w:lang w:val="es-ES_tradnl"/>
        </w:rPr>
        <w:t>Service</w:t>
      </w:r>
      <w:proofErr w:type="spellEnd"/>
      <w:r w:rsidRPr="00692A60">
        <w:rPr>
          <w:lang w:val="es-ES_tradnl"/>
        </w:rPr>
        <w:t xml:space="preserve"> | Lista de </w:t>
      </w:r>
      <w:proofErr w:type="spellStart"/>
      <w:r w:rsidRPr="00692A60">
        <w:rPr>
          <w:lang w:val="es-ES_tradnl"/>
        </w:rPr>
        <w:t>lingüistas</w:t>
      </w:r>
      <w:proofErr w:type="spellEnd"/>
      <w:r w:rsidRPr="00692A60">
        <w:rPr>
          <w:lang w:val="es-ES_tradnl"/>
        </w:rPr>
        <w:t xml:space="preserve"> |Bibliografía internacional de MLA | </w:t>
      </w:r>
      <w:proofErr w:type="spellStart"/>
      <w:r w:rsidRPr="00692A60">
        <w:rPr>
          <w:lang w:val="es-ES_tradnl"/>
        </w:rPr>
        <w:t>romanistik.de</w:t>
      </w:r>
      <w:proofErr w:type="spellEnd"/>
      <w:r w:rsidRPr="00692A60">
        <w:rPr>
          <w:lang w:val="es-ES_tradnl"/>
        </w:rPr>
        <w:t xml:space="preserve"> | OCLC | </w:t>
      </w:r>
      <w:proofErr w:type="spellStart"/>
      <w:r w:rsidRPr="00692A60">
        <w:rPr>
          <w:lang w:val="es-ES_tradnl"/>
        </w:rPr>
        <w:t>Clarivate</w:t>
      </w:r>
      <w:proofErr w:type="spellEnd"/>
      <w:r w:rsidRPr="00692A60">
        <w:rPr>
          <w:lang w:val="es-ES_tradnl"/>
        </w:rPr>
        <w:t xml:space="preserve"> </w:t>
      </w:r>
      <w:proofErr w:type="spellStart"/>
      <w:r w:rsidRPr="00692A60">
        <w:rPr>
          <w:lang w:val="es-ES_tradnl"/>
        </w:rPr>
        <w:t>Analytics</w:t>
      </w:r>
      <w:proofErr w:type="spellEnd"/>
      <w:r w:rsidRPr="00692A60">
        <w:rPr>
          <w:lang w:val="es-ES_tradnl"/>
        </w:rPr>
        <w:t xml:space="preserve"> (Web </w:t>
      </w:r>
      <w:proofErr w:type="spellStart"/>
      <w:r w:rsidRPr="00692A60">
        <w:rPr>
          <w:lang w:val="es-ES_tradnl"/>
        </w:rPr>
        <w:t>of</w:t>
      </w:r>
      <w:proofErr w:type="spellEnd"/>
      <w:r w:rsidRPr="00692A60">
        <w:rPr>
          <w:lang w:val="es-ES_tradnl"/>
        </w:rPr>
        <w:t xml:space="preserve"> </w:t>
      </w:r>
      <w:proofErr w:type="spellStart"/>
      <w:r w:rsidRPr="00692A60">
        <w:rPr>
          <w:lang w:val="es-ES_tradnl"/>
        </w:rPr>
        <w:t>Science</w:t>
      </w:r>
      <w:proofErr w:type="spellEnd"/>
      <w:r w:rsidRPr="00692A60">
        <w:rPr>
          <w:lang w:val="es-ES_tradnl"/>
        </w:rPr>
        <w:t xml:space="preserve">) | </w:t>
      </w:r>
      <w:proofErr w:type="spellStart"/>
      <w:r w:rsidRPr="00692A60">
        <w:rPr>
          <w:lang w:val="es-ES_tradnl"/>
        </w:rPr>
        <w:t>Scopus</w:t>
      </w:r>
      <w:proofErr w:type="spellEnd"/>
      <w:r w:rsidRPr="00692A60">
        <w:rPr>
          <w:lang w:val="es-ES_tradnl"/>
        </w:rPr>
        <w:t xml:space="preserve"> (Elsevier)| </w:t>
      </w:r>
      <w:proofErr w:type="spellStart"/>
      <w:r w:rsidRPr="00692A60">
        <w:rPr>
          <w:lang w:val="es-ES_tradnl"/>
        </w:rPr>
        <w:t>JStor</w:t>
      </w:r>
      <w:proofErr w:type="spellEnd"/>
      <w:r w:rsidRPr="00692A60">
        <w:rPr>
          <w:lang w:val="es-ES_tradnl"/>
        </w:rPr>
        <w:t xml:space="preserve"> | ProQuest | IBHR (</w:t>
      </w:r>
      <w:proofErr w:type="spellStart"/>
      <w:r w:rsidRPr="00692A60">
        <w:rPr>
          <w:lang w:val="es-ES_tradnl"/>
        </w:rPr>
        <w:t>Brepols</w:t>
      </w:r>
      <w:proofErr w:type="spellEnd"/>
      <w:r w:rsidRPr="00692A60">
        <w:rPr>
          <w:lang w:val="es-ES_tradnl"/>
        </w:rPr>
        <w:t xml:space="preserve">) ... Según el índice general del </w:t>
      </w:r>
      <w:proofErr w:type="spellStart"/>
      <w:r w:rsidRPr="00692A60">
        <w:rPr>
          <w:lang w:val="es-ES_tradnl"/>
        </w:rPr>
        <w:t>Scolary</w:t>
      </w:r>
      <w:proofErr w:type="spellEnd"/>
      <w:r w:rsidRPr="00692A60">
        <w:rPr>
          <w:lang w:val="es-ES_tradnl"/>
        </w:rPr>
        <w:t xml:space="preserve"> </w:t>
      </w:r>
      <w:proofErr w:type="spellStart"/>
      <w:r w:rsidRPr="00692A60">
        <w:rPr>
          <w:lang w:val="es-ES_tradnl"/>
        </w:rPr>
        <w:t>Publishers</w:t>
      </w:r>
      <w:proofErr w:type="spellEnd"/>
      <w:r w:rsidRPr="00692A60">
        <w:rPr>
          <w:lang w:val="es-ES_tradnl"/>
        </w:rPr>
        <w:t xml:space="preserve"> </w:t>
      </w:r>
      <w:proofErr w:type="spellStart"/>
      <w:r w:rsidRPr="00692A60">
        <w:rPr>
          <w:lang w:val="es-ES_tradnl"/>
        </w:rPr>
        <w:t>Indicators</w:t>
      </w:r>
      <w:proofErr w:type="spellEnd"/>
      <w:r w:rsidRPr="00692A60">
        <w:rPr>
          <w:lang w:val="es-ES_tradnl"/>
        </w:rPr>
        <w:t xml:space="preserve"> ocupa el </w:t>
      </w:r>
      <w:proofErr w:type="spellStart"/>
      <w:r w:rsidRPr="00692A60">
        <w:rPr>
          <w:lang w:val="es-ES_tradnl"/>
        </w:rPr>
        <w:t>lugarnúmero</w:t>
      </w:r>
      <w:proofErr w:type="spellEnd"/>
      <w:r w:rsidRPr="00692A60">
        <w:rPr>
          <w:lang w:val="es-ES_tradnl"/>
        </w:rPr>
        <w:t xml:space="preserve"> 72, de 98, con un ICEE de 25.000, elaborado por grupo ILIA-CSIC en 2018. - En </w:t>
      </w:r>
      <w:proofErr w:type="spellStart"/>
      <w:r w:rsidRPr="00692A60">
        <w:rPr>
          <w:lang w:val="es-ES_tradnl"/>
        </w:rPr>
        <w:t>Scimago</w:t>
      </w:r>
      <w:proofErr w:type="spellEnd"/>
      <w:r w:rsidRPr="00692A60">
        <w:rPr>
          <w:lang w:val="es-ES_tradnl"/>
        </w:rPr>
        <w:t xml:space="preserve"> es Q3.</w:t>
      </w:r>
    </w:p>
    <w:p w14:paraId="7F2378FC" w14:textId="77777777" w:rsidR="00692A60" w:rsidRPr="00692A60" w:rsidRDefault="00692A60" w:rsidP="00692A60">
      <w:pPr>
        <w:autoSpaceDE w:val="0"/>
        <w:autoSpaceDN w:val="0"/>
        <w:adjustRightInd w:val="0"/>
        <w:rPr>
          <w:rFonts w:ascii="\gµ'3" w:hAnsi="\gµ'3" w:cs="\gµ'3"/>
          <w:sz w:val="20"/>
          <w:szCs w:val="20"/>
          <w:lang w:val="es-ES_tradnl"/>
        </w:rPr>
      </w:pPr>
    </w:p>
    <w:p w14:paraId="2000BDA9" w14:textId="75A4BB48" w:rsidR="00B4626D" w:rsidRPr="00B4626D" w:rsidRDefault="001207D8" w:rsidP="00B4626D">
      <w:pPr>
        <w:spacing w:after="180"/>
        <w:ind w:left="567"/>
        <w:jc w:val="both"/>
        <w:rPr>
          <w:lang w:val="es-ES_tradnl"/>
        </w:rPr>
      </w:pPr>
      <w:r w:rsidRPr="00B4626D">
        <w:rPr>
          <w:lang w:val="es-ES_tradnl"/>
        </w:rPr>
        <w:t>Referencia (5):</w:t>
      </w:r>
      <w:r w:rsidR="00B4626D" w:rsidRPr="00B4626D">
        <w:rPr>
          <w:lang w:val="es-ES_tradnl"/>
        </w:rPr>
        <w:t xml:space="preserve"> </w:t>
      </w:r>
      <w:proofErr w:type="spellStart"/>
      <w:r w:rsidR="00B4626D" w:rsidRPr="00B4626D">
        <w:rPr>
          <w:lang w:val="es-ES_tradnl"/>
        </w:rPr>
        <w:t>Melendo</w:t>
      </w:r>
      <w:proofErr w:type="spellEnd"/>
      <w:r w:rsidR="00B4626D" w:rsidRPr="00B4626D">
        <w:rPr>
          <w:lang w:val="es-ES_tradnl"/>
        </w:rPr>
        <w:t xml:space="preserve">, Ana. (2019). “Las voces narrativas en la obra documental agraria de José </w:t>
      </w:r>
      <w:proofErr w:type="spellStart"/>
      <w:r w:rsidR="00B4626D" w:rsidRPr="00B4626D">
        <w:rPr>
          <w:lang w:val="es-ES_tradnl"/>
        </w:rPr>
        <w:t>Neches</w:t>
      </w:r>
      <w:proofErr w:type="spellEnd"/>
      <w:r w:rsidR="00B4626D" w:rsidRPr="00B4626D">
        <w:rPr>
          <w:lang w:val="es-ES_tradnl"/>
        </w:rPr>
        <w:t xml:space="preserve">” </w:t>
      </w:r>
      <w:r w:rsidR="00B4626D" w:rsidRPr="00B4626D">
        <w:rPr>
          <w:i/>
          <w:iCs/>
          <w:lang w:val="es-ES_tradnl"/>
        </w:rPr>
        <w:t>Signa: Revista de la asociación española de semiótica</w:t>
      </w:r>
      <w:r w:rsidR="00B4626D" w:rsidRPr="00B4626D">
        <w:rPr>
          <w:lang w:val="es-ES_tradnl"/>
        </w:rPr>
        <w:t>, 28, pp. 1057 - 1088. ISSN 1133-3634.</w:t>
      </w:r>
    </w:p>
    <w:p w14:paraId="3B770624" w14:textId="7F5467C2" w:rsidR="001207D8" w:rsidRDefault="001207D8" w:rsidP="001207D8">
      <w:pPr>
        <w:spacing w:after="180"/>
        <w:ind w:left="567"/>
        <w:jc w:val="both"/>
        <w:rPr>
          <w:lang w:val="es-ES_tradnl"/>
        </w:rPr>
      </w:pPr>
      <w:r w:rsidRPr="003B72A7">
        <w:rPr>
          <w:lang w:val="es-ES_tradnl"/>
        </w:rPr>
        <w:t>Resumen índice de impacto (criterios CNEAI):</w:t>
      </w:r>
    </w:p>
    <w:p w14:paraId="1C50A3D9" w14:textId="187F7D5B" w:rsidR="00C648BB" w:rsidRPr="002954E1" w:rsidRDefault="00C648BB" w:rsidP="00C648BB">
      <w:pPr>
        <w:autoSpaceDE w:val="0"/>
        <w:autoSpaceDN w:val="0"/>
        <w:adjustRightInd w:val="0"/>
        <w:jc w:val="both"/>
      </w:pPr>
      <w:r w:rsidRPr="00C648BB">
        <w:rPr>
          <w:lang w:val="es-ES_tradnl"/>
        </w:rPr>
        <w:t xml:space="preserve">La revista aparece recogida y clasificada en las siguientes bases de datos: SCOPUS (Q1). </w:t>
      </w:r>
      <w:proofErr w:type="spellStart"/>
      <w:r w:rsidRPr="00C648BB">
        <w:rPr>
          <w:lang w:val="en-US"/>
        </w:rPr>
        <w:t>Ulrichsweb</w:t>
      </w:r>
      <w:proofErr w:type="spellEnd"/>
      <w:r w:rsidRPr="00C648BB">
        <w:rPr>
          <w:lang w:val="en-US"/>
        </w:rPr>
        <w:t xml:space="preserve">, European Reference Index for the Humanities (ERIH Plus), Web of Science: Arts &amp; Humanities Citation Index; EBSCO, MLA, Fuente Academica Plus, </w:t>
      </w:r>
      <w:proofErr w:type="spellStart"/>
      <w:r w:rsidRPr="00C648BB">
        <w:rPr>
          <w:lang w:val="en-US"/>
        </w:rPr>
        <w:t>CiteFator</w:t>
      </w:r>
      <w:proofErr w:type="spellEnd"/>
      <w:r w:rsidRPr="00C648BB">
        <w:rPr>
          <w:lang w:val="en-US"/>
        </w:rPr>
        <w:t xml:space="preserve">, ISOC, DULCINEA y DOAJ. </w:t>
      </w:r>
      <w:r w:rsidRPr="002954E1">
        <w:t>Sello FECYT.</w:t>
      </w:r>
    </w:p>
    <w:p w14:paraId="7A43432A" w14:textId="77777777" w:rsidR="00C648BB" w:rsidRPr="002954E1" w:rsidRDefault="00C648BB" w:rsidP="00C648BB">
      <w:pPr>
        <w:autoSpaceDE w:val="0"/>
        <w:autoSpaceDN w:val="0"/>
        <w:adjustRightInd w:val="0"/>
        <w:jc w:val="both"/>
      </w:pPr>
    </w:p>
    <w:p w14:paraId="2485A486" w14:textId="78FD846C" w:rsidR="00316AB9" w:rsidRPr="003B72A7" w:rsidRDefault="008F74D9" w:rsidP="00316AB9">
      <w:pPr>
        <w:spacing w:after="180"/>
        <w:jc w:val="both"/>
        <w:rPr>
          <w:lang w:val="es-ES_tradnl"/>
        </w:rPr>
      </w:pPr>
      <w:r w:rsidRPr="003B72A7">
        <w:rPr>
          <w:b/>
          <w:bCs/>
          <w:lang w:val="es-ES_tradnl"/>
        </w:rPr>
        <w:t>3 contribuciones relevantes (sin fecha específica)</w:t>
      </w:r>
      <w:r w:rsidRPr="003B72A7">
        <w:rPr>
          <w:lang w:val="es-ES_tradnl"/>
        </w:rPr>
        <w:t>:</w:t>
      </w:r>
    </w:p>
    <w:p w14:paraId="1DF84E43" w14:textId="537B7CE8" w:rsidR="001909A3" w:rsidRPr="001909A3" w:rsidRDefault="001207D8" w:rsidP="001909A3">
      <w:pPr>
        <w:spacing w:after="180"/>
        <w:ind w:left="567"/>
        <w:jc w:val="both"/>
        <w:rPr>
          <w:lang w:val="es-ES_tradnl"/>
        </w:rPr>
      </w:pPr>
      <w:r w:rsidRPr="001909A3">
        <w:rPr>
          <w:lang w:val="es-ES_tradnl"/>
        </w:rPr>
        <w:t>Referencia (1):</w:t>
      </w:r>
      <w:r w:rsidR="001909A3" w:rsidRPr="001909A3">
        <w:rPr>
          <w:lang w:val="es-ES_tradnl"/>
        </w:rPr>
        <w:t xml:space="preserve"> Ana </w:t>
      </w:r>
      <w:proofErr w:type="spellStart"/>
      <w:r w:rsidR="001909A3" w:rsidRPr="001909A3">
        <w:rPr>
          <w:lang w:val="es-ES_tradnl"/>
        </w:rPr>
        <w:t>Melendo</w:t>
      </w:r>
      <w:proofErr w:type="spellEnd"/>
      <w:r w:rsidR="001909A3" w:rsidRPr="001909A3">
        <w:rPr>
          <w:lang w:val="es-ES_tradnl"/>
        </w:rPr>
        <w:t xml:space="preserve">. (2010). </w:t>
      </w:r>
      <w:r w:rsidR="001909A3" w:rsidRPr="001909A3">
        <w:rPr>
          <w:i/>
          <w:iCs/>
          <w:lang w:val="es-ES_tradnl"/>
        </w:rPr>
        <w:t>Antonioni: un compromiso ético y estético</w:t>
      </w:r>
      <w:r w:rsidR="001909A3" w:rsidRPr="001909A3">
        <w:rPr>
          <w:lang w:val="es-ES_tradnl"/>
        </w:rPr>
        <w:t xml:space="preserve"> (Córdoba: Consejería de Cultura. Junta de Andalucía), pp. 339. Consejería de Cultura. Junta de Andalucía. ISBN: 978-84-8266-943-4</w:t>
      </w:r>
    </w:p>
    <w:p w14:paraId="5674B526" w14:textId="77777777" w:rsidR="001207D8" w:rsidRDefault="001207D8" w:rsidP="001207D8">
      <w:pPr>
        <w:spacing w:after="180"/>
        <w:ind w:left="567"/>
        <w:jc w:val="both"/>
        <w:rPr>
          <w:lang w:val="es-ES_tradnl"/>
        </w:rPr>
      </w:pPr>
      <w:r w:rsidRPr="003B72A7">
        <w:rPr>
          <w:lang w:val="es-ES_tradnl"/>
        </w:rPr>
        <w:t>Resumen índice de impacto (criterios CNEAI):</w:t>
      </w:r>
    </w:p>
    <w:p w14:paraId="7EC63AD0" w14:textId="179ADE0F" w:rsidR="001909A3" w:rsidRDefault="001909A3" w:rsidP="001909A3">
      <w:pPr>
        <w:autoSpaceDE w:val="0"/>
        <w:autoSpaceDN w:val="0"/>
        <w:adjustRightInd w:val="0"/>
        <w:jc w:val="both"/>
        <w:rPr>
          <w:lang w:val="es-ES_tradnl"/>
        </w:rPr>
      </w:pPr>
      <w:r w:rsidRPr="001909A3">
        <w:rPr>
          <w:lang w:val="es-ES_tradnl"/>
        </w:rPr>
        <w:t>El libro se edita después de que una comisión asesora y los miembros del Comité</w:t>
      </w:r>
      <w:r>
        <w:rPr>
          <w:lang w:val="es-ES_tradnl"/>
        </w:rPr>
        <w:t xml:space="preserve"> </w:t>
      </w:r>
      <w:r w:rsidRPr="001909A3">
        <w:rPr>
          <w:lang w:val="es-ES_tradnl"/>
        </w:rPr>
        <w:t xml:space="preserve">Editorial de la Consejería de Cultura valoraran positivamente su publicación. Según el índice general del </w:t>
      </w:r>
      <w:proofErr w:type="spellStart"/>
      <w:r w:rsidRPr="001909A3">
        <w:rPr>
          <w:lang w:val="es-ES_tradnl"/>
        </w:rPr>
        <w:t>Scholarly</w:t>
      </w:r>
      <w:proofErr w:type="spellEnd"/>
      <w:r>
        <w:rPr>
          <w:lang w:val="es-ES_tradnl"/>
        </w:rPr>
        <w:t xml:space="preserve"> </w:t>
      </w:r>
      <w:proofErr w:type="spellStart"/>
      <w:r w:rsidRPr="001909A3">
        <w:rPr>
          <w:lang w:val="es-ES_tradnl"/>
        </w:rPr>
        <w:t>Publishers</w:t>
      </w:r>
      <w:proofErr w:type="spellEnd"/>
      <w:r w:rsidRPr="001909A3">
        <w:rPr>
          <w:lang w:val="es-ES_tradnl"/>
        </w:rPr>
        <w:t xml:space="preserve"> </w:t>
      </w:r>
      <w:proofErr w:type="spellStart"/>
      <w:r w:rsidRPr="001909A3">
        <w:rPr>
          <w:lang w:val="es-ES_tradnl"/>
        </w:rPr>
        <w:t>Indicators</w:t>
      </w:r>
      <w:proofErr w:type="spellEnd"/>
      <w:r w:rsidRPr="001909A3">
        <w:rPr>
          <w:lang w:val="es-ES_tradnl"/>
        </w:rPr>
        <w:t xml:space="preserve"> la Editorial de la Junta de Andalucía ocupa el lugar número 101 (ICEE 1.563) sobre un</w:t>
      </w:r>
      <w:r>
        <w:rPr>
          <w:lang w:val="es-ES_tradnl"/>
        </w:rPr>
        <w:t xml:space="preserve"> </w:t>
      </w:r>
      <w:r w:rsidRPr="001909A3">
        <w:rPr>
          <w:lang w:val="es-ES_tradnl"/>
        </w:rPr>
        <w:t xml:space="preserve">total de 270. Como indicios de calidad el libro cuenta con una reseña aparecida en la revista </w:t>
      </w:r>
      <w:proofErr w:type="spellStart"/>
      <w:r w:rsidRPr="001909A3">
        <w:rPr>
          <w:lang w:val="es-ES_tradnl"/>
        </w:rPr>
        <w:t>Cahiers</w:t>
      </w:r>
      <w:proofErr w:type="spellEnd"/>
      <w:r w:rsidRPr="001909A3">
        <w:rPr>
          <w:lang w:val="es-ES_tradnl"/>
        </w:rPr>
        <w:t xml:space="preserve"> du Cinema</w:t>
      </w:r>
      <w:r>
        <w:rPr>
          <w:lang w:val="es-ES_tradnl"/>
        </w:rPr>
        <w:t xml:space="preserve"> </w:t>
      </w:r>
      <w:r w:rsidRPr="001909A3">
        <w:rPr>
          <w:lang w:val="es-ES_tradnl"/>
        </w:rPr>
        <w:t xml:space="preserve">y una mención en la editorial </w:t>
      </w:r>
      <w:proofErr w:type="spellStart"/>
      <w:r w:rsidRPr="001909A3">
        <w:rPr>
          <w:lang w:val="es-ES_tradnl"/>
        </w:rPr>
        <w:t>Intellet</w:t>
      </w:r>
      <w:proofErr w:type="spellEnd"/>
      <w:r w:rsidRPr="001909A3">
        <w:rPr>
          <w:lang w:val="es-ES_tradnl"/>
        </w:rPr>
        <w:t>. Es Premio ASECAN a Mejor libro de cine 201</w:t>
      </w:r>
      <w:r w:rsidR="00281807">
        <w:rPr>
          <w:lang w:val="es-ES_tradnl"/>
        </w:rPr>
        <w:t xml:space="preserve">. </w:t>
      </w:r>
      <w:r w:rsidRPr="001909A3">
        <w:rPr>
          <w:lang w:val="es-ES_tradnl"/>
        </w:rPr>
        <w:t>Recogido en el Catálogo de la Biblioteca Nacional y en REBIUN.</w:t>
      </w:r>
    </w:p>
    <w:p w14:paraId="29DC6F16" w14:textId="77777777" w:rsidR="001909A3" w:rsidRPr="001909A3" w:rsidRDefault="001909A3" w:rsidP="001909A3">
      <w:pPr>
        <w:autoSpaceDE w:val="0"/>
        <w:autoSpaceDN w:val="0"/>
        <w:adjustRightInd w:val="0"/>
        <w:jc w:val="both"/>
        <w:rPr>
          <w:lang w:val="es-ES_tradnl"/>
        </w:rPr>
      </w:pPr>
    </w:p>
    <w:p w14:paraId="660097D9" w14:textId="3D3BB2D0" w:rsidR="002954E1" w:rsidRPr="002954E1" w:rsidRDefault="001207D8" w:rsidP="002954E1">
      <w:pPr>
        <w:spacing w:after="180"/>
        <w:ind w:left="567"/>
        <w:jc w:val="both"/>
        <w:rPr>
          <w:lang w:val="es-ES_tradnl"/>
        </w:rPr>
      </w:pPr>
      <w:r w:rsidRPr="002954E1">
        <w:rPr>
          <w:lang w:val="es-ES_tradnl"/>
        </w:rPr>
        <w:t>Referencia (2):</w:t>
      </w:r>
      <w:r w:rsidR="002954E1" w:rsidRPr="002954E1">
        <w:rPr>
          <w:lang w:val="es-ES_tradnl"/>
        </w:rPr>
        <w:t xml:space="preserve"> Ana </w:t>
      </w:r>
      <w:proofErr w:type="spellStart"/>
      <w:r w:rsidR="002954E1" w:rsidRPr="002954E1">
        <w:rPr>
          <w:lang w:val="es-ES_tradnl"/>
        </w:rPr>
        <w:t>Melendo</w:t>
      </w:r>
      <w:proofErr w:type="spellEnd"/>
      <w:r w:rsidR="002954E1" w:rsidRPr="002954E1">
        <w:rPr>
          <w:lang w:val="es-ES_tradnl"/>
        </w:rPr>
        <w:t xml:space="preserve">. (2014). “Rio de Janeiro. Un paseo cinematográfico por la ciudad maravillosa”, en </w:t>
      </w:r>
      <w:r w:rsidR="002954E1" w:rsidRPr="002954E1">
        <w:rPr>
          <w:i/>
          <w:iCs/>
          <w:lang w:val="es-ES_tradnl"/>
        </w:rPr>
        <w:t>Ciudades de cine</w:t>
      </w:r>
      <w:r w:rsidR="002954E1" w:rsidRPr="002954E1">
        <w:rPr>
          <w:lang w:val="es-ES_tradnl"/>
        </w:rPr>
        <w:t xml:space="preserve">, </w:t>
      </w:r>
      <w:proofErr w:type="spellStart"/>
      <w:r w:rsidR="002954E1" w:rsidRPr="002954E1">
        <w:rPr>
          <w:lang w:val="es-ES_tradnl"/>
        </w:rPr>
        <w:t>Francico</w:t>
      </w:r>
      <w:proofErr w:type="spellEnd"/>
      <w:r w:rsidR="002954E1" w:rsidRPr="002954E1">
        <w:rPr>
          <w:lang w:val="es-ES_tradnl"/>
        </w:rPr>
        <w:t xml:space="preserve"> García y Gonzalo Pavés (eds.) (Madrid: Cátedra), pp.299-311. ISBN: 978 84 376 3288 9</w:t>
      </w:r>
    </w:p>
    <w:p w14:paraId="4714EFA2" w14:textId="77777777" w:rsidR="001207D8" w:rsidRDefault="001207D8" w:rsidP="001207D8">
      <w:pPr>
        <w:spacing w:after="180"/>
        <w:ind w:left="567"/>
        <w:jc w:val="both"/>
        <w:rPr>
          <w:lang w:val="es-ES_tradnl"/>
        </w:rPr>
      </w:pPr>
      <w:r w:rsidRPr="003B72A7">
        <w:rPr>
          <w:lang w:val="es-ES_tradnl"/>
        </w:rPr>
        <w:t>Resumen índice de impacto (criterios CNEAI):</w:t>
      </w:r>
    </w:p>
    <w:p w14:paraId="0F9926A2" w14:textId="21FBD780" w:rsidR="002954E1" w:rsidRDefault="002954E1" w:rsidP="002954E1">
      <w:pPr>
        <w:autoSpaceDE w:val="0"/>
        <w:autoSpaceDN w:val="0"/>
        <w:adjustRightInd w:val="0"/>
        <w:jc w:val="both"/>
        <w:rPr>
          <w:lang w:val="es-ES_tradnl"/>
        </w:rPr>
      </w:pPr>
      <w:r w:rsidRPr="002954E1">
        <w:rPr>
          <w:lang w:val="es-ES_tradnl"/>
        </w:rPr>
        <w:t>Ediciones Cátedra, fundada en 1973. Premio Nacional a la mejor Labor Editorial</w:t>
      </w:r>
      <w:r>
        <w:rPr>
          <w:lang w:val="es-ES_tradnl"/>
        </w:rPr>
        <w:t xml:space="preserve"> </w:t>
      </w:r>
      <w:r w:rsidRPr="002954E1">
        <w:rPr>
          <w:lang w:val="es-ES_tradnl"/>
        </w:rPr>
        <w:t>Cultural 1997 y líder indiscutible en la venta de clásicos literarios anotados con sus conocidas colecciones "Letras</w:t>
      </w:r>
      <w:r>
        <w:rPr>
          <w:lang w:val="es-ES_tradnl"/>
        </w:rPr>
        <w:t xml:space="preserve"> </w:t>
      </w:r>
      <w:r w:rsidRPr="002954E1">
        <w:rPr>
          <w:lang w:val="es-ES_tradnl"/>
        </w:rPr>
        <w:t>Hispánicas" y "Letras Universales", extiende además su actividad al campo general de las humanidades, desde la</w:t>
      </w:r>
      <w:r>
        <w:rPr>
          <w:lang w:val="es-ES_tradnl"/>
        </w:rPr>
        <w:t xml:space="preserve"> </w:t>
      </w:r>
      <w:proofErr w:type="spellStart"/>
      <w:r w:rsidRPr="002954E1">
        <w:rPr>
          <w:lang w:val="es-ES_tradnl"/>
        </w:rPr>
        <w:t>lingüística</w:t>
      </w:r>
      <w:proofErr w:type="spellEnd"/>
      <w:r w:rsidRPr="002954E1">
        <w:rPr>
          <w:lang w:val="es-ES_tradnl"/>
        </w:rPr>
        <w:t xml:space="preserve">, la historia, el arte, el ensayo filosófico y el pensamiento contemporáneo hasta la música, el </w:t>
      </w:r>
      <w:proofErr w:type="spellStart"/>
      <w:r w:rsidRPr="002954E1">
        <w:rPr>
          <w:lang w:val="es-ES_tradnl"/>
        </w:rPr>
        <w:t>feminismo,la</w:t>
      </w:r>
      <w:proofErr w:type="spellEnd"/>
      <w:r w:rsidRPr="002954E1">
        <w:rPr>
          <w:lang w:val="es-ES_tradnl"/>
        </w:rPr>
        <w:t xml:space="preserve"> comunicación y el cine. El nivel de las obras de Ediciones Cátedra, que publica en torno a 100 novedades al</w:t>
      </w:r>
      <w:r>
        <w:rPr>
          <w:lang w:val="es-ES_tradnl"/>
        </w:rPr>
        <w:t xml:space="preserve"> </w:t>
      </w:r>
      <w:r w:rsidRPr="002954E1">
        <w:rPr>
          <w:lang w:val="es-ES_tradnl"/>
        </w:rPr>
        <w:t>año, además de numerosas reediciones y ediciones actualizadas de su fondo, se reparte entre el más académico</w:t>
      </w:r>
      <w:r>
        <w:rPr>
          <w:lang w:val="es-ES_tradnl"/>
        </w:rPr>
        <w:t xml:space="preserve"> </w:t>
      </w:r>
      <w:r w:rsidRPr="002954E1">
        <w:rPr>
          <w:lang w:val="es-ES_tradnl"/>
        </w:rPr>
        <w:t xml:space="preserve">y el de interés general, conservando siempre su característico signo de rigor y prestigio. Según el índice </w:t>
      </w:r>
      <w:proofErr w:type="spellStart"/>
      <w:r w:rsidRPr="002954E1">
        <w:rPr>
          <w:lang w:val="es-ES_tradnl"/>
        </w:rPr>
        <w:t>generaldel</w:t>
      </w:r>
      <w:proofErr w:type="spellEnd"/>
      <w:r w:rsidRPr="002954E1">
        <w:rPr>
          <w:lang w:val="es-ES_tradnl"/>
        </w:rPr>
        <w:t xml:space="preserve"> </w:t>
      </w:r>
      <w:proofErr w:type="spellStart"/>
      <w:r w:rsidRPr="002954E1">
        <w:rPr>
          <w:lang w:val="es-ES_tradnl"/>
        </w:rPr>
        <w:t>Scolary</w:t>
      </w:r>
      <w:proofErr w:type="spellEnd"/>
      <w:r w:rsidRPr="002954E1">
        <w:rPr>
          <w:lang w:val="es-ES_tradnl"/>
        </w:rPr>
        <w:t xml:space="preserve"> </w:t>
      </w:r>
      <w:proofErr w:type="spellStart"/>
      <w:r w:rsidRPr="002954E1">
        <w:rPr>
          <w:lang w:val="es-ES_tradnl"/>
        </w:rPr>
        <w:t>Publishers</w:t>
      </w:r>
      <w:proofErr w:type="spellEnd"/>
      <w:r w:rsidRPr="002954E1">
        <w:rPr>
          <w:lang w:val="es-ES_tradnl"/>
        </w:rPr>
        <w:t xml:space="preserve"> </w:t>
      </w:r>
      <w:proofErr w:type="spellStart"/>
      <w:r w:rsidRPr="002954E1">
        <w:rPr>
          <w:lang w:val="es-ES_tradnl"/>
        </w:rPr>
        <w:t>Indicators</w:t>
      </w:r>
      <w:proofErr w:type="spellEnd"/>
      <w:r w:rsidRPr="002954E1">
        <w:rPr>
          <w:lang w:val="es-ES_tradnl"/>
        </w:rPr>
        <w:t xml:space="preserve"> ocupa el lugar número 3 (ICEE 41.815) sobre un total de 273 y en el puesto 3</w:t>
      </w:r>
      <w:r>
        <w:rPr>
          <w:lang w:val="es-ES_tradnl"/>
        </w:rPr>
        <w:t xml:space="preserve"> </w:t>
      </w:r>
      <w:r w:rsidRPr="002954E1">
        <w:rPr>
          <w:lang w:val="es-ES_tradnl"/>
        </w:rPr>
        <w:t xml:space="preserve">de ranking de Bellas Artes (ICEE 0.737) sobre un total de 14. Según el </w:t>
      </w:r>
      <w:proofErr w:type="spellStart"/>
      <w:r w:rsidRPr="002954E1">
        <w:rPr>
          <w:lang w:val="es-ES_tradnl"/>
        </w:rPr>
        <w:t>Publishers</w:t>
      </w:r>
      <w:proofErr w:type="spellEnd"/>
      <w:r w:rsidRPr="002954E1">
        <w:rPr>
          <w:lang w:val="es-ES_tradnl"/>
        </w:rPr>
        <w:t xml:space="preserve"> </w:t>
      </w:r>
      <w:proofErr w:type="spellStart"/>
      <w:r w:rsidRPr="002954E1">
        <w:rPr>
          <w:lang w:val="es-ES_tradnl"/>
        </w:rPr>
        <w:t>Scholar</w:t>
      </w:r>
      <w:proofErr w:type="spellEnd"/>
      <w:r w:rsidRPr="002954E1">
        <w:rPr>
          <w:lang w:val="es-ES_tradnl"/>
        </w:rPr>
        <w:t xml:space="preserve"> </w:t>
      </w:r>
      <w:proofErr w:type="spellStart"/>
      <w:r w:rsidRPr="002954E1">
        <w:rPr>
          <w:lang w:val="es-ES_tradnl"/>
        </w:rPr>
        <w:t>Metrics</w:t>
      </w:r>
      <w:proofErr w:type="spellEnd"/>
      <w:r w:rsidRPr="002954E1">
        <w:rPr>
          <w:lang w:val="es-ES_tradnl"/>
        </w:rPr>
        <w:t xml:space="preserve"> responde a los</w:t>
      </w:r>
      <w:r>
        <w:rPr>
          <w:lang w:val="es-ES_tradnl"/>
        </w:rPr>
        <w:t xml:space="preserve"> </w:t>
      </w:r>
      <w:r w:rsidRPr="002954E1">
        <w:rPr>
          <w:lang w:val="es-ES_tradnl"/>
        </w:rPr>
        <w:t>siguientes indicadores: libros 100.00; citas 100.00; índice global 100.00.</w:t>
      </w:r>
    </w:p>
    <w:p w14:paraId="36DD51E8" w14:textId="77777777" w:rsidR="002954E1" w:rsidRPr="002954E1" w:rsidRDefault="002954E1" w:rsidP="002954E1">
      <w:pPr>
        <w:autoSpaceDE w:val="0"/>
        <w:autoSpaceDN w:val="0"/>
        <w:adjustRightInd w:val="0"/>
        <w:jc w:val="both"/>
        <w:rPr>
          <w:lang w:val="es-ES_tradnl"/>
        </w:rPr>
      </w:pPr>
    </w:p>
    <w:p w14:paraId="4F1286B6" w14:textId="31863930" w:rsidR="0052108A" w:rsidRPr="006531C7" w:rsidRDefault="001207D8" w:rsidP="0052108A">
      <w:pPr>
        <w:spacing w:after="180"/>
        <w:ind w:left="567"/>
        <w:jc w:val="both"/>
      </w:pPr>
      <w:r w:rsidRPr="0052108A">
        <w:rPr>
          <w:lang w:val="es-ES_tradnl"/>
        </w:rPr>
        <w:t>Referencia (3):</w:t>
      </w:r>
      <w:r w:rsidR="0052108A" w:rsidRPr="0052108A">
        <w:rPr>
          <w:lang w:val="es-ES_tradnl"/>
        </w:rPr>
        <w:t xml:space="preserve"> Ana </w:t>
      </w:r>
      <w:proofErr w:type="spellStart"/>
      <w:r w:rsidR="0052108A" w:rsidRPr="0052108A">
        <w:rPr>
          <w:lang w:val="es-ES_tradnl"/>
        </w:rPr>
        <w:t>Melendo</w:t>
      </w:r>
      <w:proofErr w:type="spellEnd"/>
      <w:r w:rsidR="0052108A" w:rsidRPr="0052108A">
        <w:rPr>
          <w:lang w:val="es-ES_tradnl"/>
        </w:rPr>
        <w:t>. (2017). “De naturalezas muertas en la obra cinematográfica del marqués de Villa Alcázar”, BSSA. Arte</w:t>
      </w:r>
      <w:r w:rsidR="00007062">
        <w:rPr>
          <w:lang w:val="es-ES_tradnl"/>
        </w:rPr>
        <w:t xml:space="preserve">. </w:t>
      </w:r>
      <w:r w:rsidR="0052108A" w:rsidRPr="0052108A">
        <w:rPr>
          <w:lang w:val="es-ES_tradnl"/>
        </w:rPr>
        <w:t>83, pp. 291 - 310.</w:t>
      </w:r>
      <w:r w:rsidR="0052108A" w:rsidRPr="006531C7">
        <w:t xml:space="preserve"> ISSN 1888-9751. DOI: https://doi.org/10.24197/bsaaa.83.2017.291- 310</w:t>
      </w:r>
    </w:p>
    <w:p w14:paraId="5C9BD4D0" w14:textId="1836E340" w:rsidR="001207D8" w:rsidRDefault="001207D8" w:rsidP="001207D8">
      <w:pPr>
        <w:spacing w:after="180"/>
        <w:ind w:left="567"/>
        <w:jc w:val="both"/>
        <w:rPr>
          <w:lang w:val="es-ES_tradnl"/>
        </w:rPr>
      </w:pPr>
      <w:r w:rsidRPr="003B72A7">
        <w:rPr>
          <w:lang w:val="es-ES_tradnl"/>
        </w:rPr>
        <w:t>Resumen índice de impacto (criterios CNEAI):</w:t>
      </w:r>
    </w:p>
    <w:p w14:paraId="56AEE4F9" w14:textId="6145F293" w:rsidR="0052108A" w:rsidRPr="0052108A" w:rsidRDefault="0052108A" w:rsidP="0052108A">
      <w:pPr>
        <w:autoSpaceDE w:val="0"/>
        <w:autoSpaceDN w:val="0"/>
        <w:adjustRightInd w:val="0"/>
        <w:jc w:val="both"/>
        <w:rPr>
          <w:lang w:val="es-ES_tradnl"/>
        </w:rPr>
      </w:pPr>
      <w:r w:rsidRPr="0052108A">
        <w:rPr>
          <w:lang w:val="es-ES_tradnl"/>
        </w:rPr>
        <w:t xml:space="preserve">La revista BSSA Arte reúne criterios de calidad numerosos reconocidos por </w:t>
      </w:r>
      <w:proofErr w:type="spellStart"/>
      <w:r w:rsidRPr="0052108A">
        <w:rPr>
          <w:lang w:val="es-ES_tradnl"/>
        </w:rPr>
        <w:t>el</w:t>
      </w:r>
      <w:proofErr w:type="spellEnd"/>
      <w:r w:rsidRPr="0052108A">
        <w:rPr>
          <w:lang w:val="es-ES_tradnl"/>
        </w:rPr>
        <w:t xml:space="preserve"> DICE como, la existencia de evaluadores externos y de un comité científico internacional, la internacionalidad de las contribuciones con un índice de 11,86 y un contenido exclusivo de artículos de investigación. Asimismo, está indexada en las siguientes bases de datos: SCOPUS (Q2), CARHUS Plus+ 2014, C.I.R.C. EC3·metrics, Dialnet, DICE, Dulcinea, ISOC-Arte, LATINDEX, MIAR 2018, REBIUN y RESH. Sello FECYT.</w:t>
      </w:r>
    </w:p>
    <w:p w14:paraId="6930BC34" w14:textId="77777777" w:rsidR="0052108A" w:rsidRPr="0052108A" w:rsidRDefault="0052108A" w:rsidP="0052108A">
      <w:pPr>
        <w:autoSpaceDE w:val="0"/>
        <w:autoSpaceDN w:val="0"/>
        <w:adjustRightInd w:val="0"/>
        <w:rPr>
          <w:rFonts w:ascii="@¶'3" w:hAnsi="@¶'3" w:cs="@¶'3"/>
          <w:sz w:val="20"/>
          <w:szCs w:val="20"/>
          <w:lang w:val="es-ES_tradnl"/>
        </w:rPr>
      </w:pPr>
    </w:p>
    <w:p w14:paraId="0711D7AE" w14:textId="3E31D9D7" w:rsidR="00316AB9" w:rsidRPr="003B72A7" w:rsidRDefault="00316AB9" w:rsidP="00316AB9">
      <w:pPr>
        <w:spacing w:after="180"/>
        <w:jc w:val="both"/>
        <w:rPr>
          <w:lang w:val="es-ES_tradnl"/>
        </w:rPr>
      </w:pPr>
      <w:r w:rsidRPr="003B72A7">
        <w:rPr>
          <w:b/>
          <w:bCs/>
          <w:lang w:val="es-ES_tradnl"/>
        </w:rPr>
        <w:t>Proyectos de Investigación financiados en concurrencia competitiva (en vigor)</w:t>
      </w:r>
      <w:r w:rsidRPr="003B72A7">
        <w:rPr>
          <w:lang w:val="es-ES_tradnl"/>
        </w:rPr>
        <w:t>:</w:t>
      </w:r>
    </w:p>
    <w:p w14:paraId="78A3536B" w14:textId="4D12D931" w:rsidR="00316AB9" w:rsidRDefault="00316AB9" w:rsidP="00316AB9">
      <w:pPr>
        <w:spacing w:after="180"/>
        <w:jc w:val="both"/>
        <w:rPr>
          <w:rFonts w:eastAsia="Calibri"/>
        </w:rPr>
      </w:pPr>
      <w:r w:rsidRPr="003B72A7">
        <w:rPr>
          <w:rFonts w:eastAsia="Calibri"/>
        </w:rPr>
        <w:t xml:space="preserve">Nombre del proyecto: </w:t>
      </w:r>
      <w:r w:rsidR="00C47F6A">
        <w:rPr>
          <w:rFonts w:eastAsia="Calibri"/>
        </w:rPr>
        <w:t>Documentales agrarios y nacionalidades: estudio comparado de las producciones de los Ministerios de Agricultura de España, Francia e Italia (1930-1970).</w:t>
      </w:r>
    </w:p>
    <w:p w14:paraId="002A2B2D" w14:textId="585F109D" w:rsidR="00316AB9" w:rsidRPr="003B72A7" w:rsidRDefault="00316AB9" w:rsidP="00316AB9">
      <w:pPr>
        <w:spacing w:after="180"/>
        <w:jc w:val="both"/>
        <w:rPr>
          <w:rFonts w:eastAsia="Calibri"/>
        </w:rPr>
      </w:pPr>
      <w:r w:rsidRPr="003B72A7">
        <w:rPr>
          <w:rFonts w:eastAsia="Calibri"/>
        </w:rPr>
        <w:lastRenderedPageBreak/>
        <w:t>Tipo de participación:</w:t>
      </w:r>
      <w:r w:rsidR="00C47F6A">
        <w:rPr>
          <w:rFonts w:eastAsia="Calibri"/>
        </w:rPr>
        <w:t xml:space="preserve"> </w:t>
      </w:r>
      <w:r w:rsidR="00E11616">
        <w:rPr>
          <w:rFonts w:eastAsia="Calibri"/>
        </w:rPr>
        <w:t>IP</w:t>
      </w:r>
    </w:p>
    <w:p w14:paraId="2CC430E6" w14:textId="6185B71C" w:rsidR="00316AB9" w:rsidRPr="003B72A7" w:rsidRDefault="00316AB9" w:rsidP="00316AB9">
      <w:pPr>
        <w:spacing w:after="180"/>
        <w:jc w:val="both"/>
        <w:rPr>
          <w:rFonts w:eastAsia="Calibri"/>
        </w:rPr>
      </w:pPr>
      <w:r w:rsidRPr="003B72A7">
        <w:rPr>
          <w:rFonts w:eastAsia="Calibri"/>
        </w:rPr>
        <w:t xml:space="preserve">Referencia: </w:t>
      </w:r>
      <w:r w:rsidR="00E11616" w:rsidRPr="00E11616">
        <w:rPr>
          <w:lang w:val="es-ES_tradnl"/>
        </w:rPr>
        <w:t>PID2019-105462GB-100</w:t>
      </w:r>
    </w:p>
    <w:p w14:paraId="7D94B94C" w14:textId="725BB04C" w:rsidR="00316AB9" w:rsidRPr="003B72A7" w:rsidRDefault="00316AB9" w:rsidP="00316AB9">
      <w:pPr>
        <w:spacing w:after="180"/>
        <w:jc w:val="both"/>
        <w:rPr>
          <w:rFonts w:eastAsia="Calibri"/>
        </w:rPr>
      </w:pPr>
      <w:r w:rsidRPr="003B72A7">
        <w:rPr>
          <w:rFonts w:eastAsia="Calibri"/>
        </w:rPr>
        <w:t xml:space="preserve">Entidad Financiadora: </w:t>
      </w:r>
      <w:r w:rsidR="00E11616">
        <w:rPr>
          <w:rFonts w:eastAsia="Calibri"/>
        </w:rPr>
        <w:t>Ministerio de Ciencia, Innovación y Universidades</w:t>
      </w:r>
    </w:p>
    <w:p w14:paraId="4D959F54" w14:textId="59402B6B" w:rsidR="00316AB9" w:rsidRPr="003B72A7" w:rsidRDefault="00316AB9" w:rsidP="00316AB9">
      <w:pPr>
        <w:spacing w:after="180"/>
        <w:jc w:val="both"/>
        <w:rPr>
          <w:rFonts w:eastAsia="Calibri"/>
        </w:rPr>
      </w:pPr>
      <w:r w:rsidRPr="003B72A7">
        <w:rPr>
          <w:rFonts w:eastAsia="Calibri"/>
        </w:rPr>
        <w:t xml:space="preserve">Fecha de inicio: </w:t>
      </w:r>
      <w:r w:rsidR="00E11616" w:rsidRPr="00E11616">
        <w:rPr>
          <w:lang w:val="es-ES_tradnl"/>
        </w:rPr>
        <w:t>01/06/2020 - 01/06/2024</w:t>
      </w:r>
    </w:p>
    <w:p w14:paraId="000E4A23" w14:textId="1B02FDEA" w:rsidR="00316AB9" w:rsidRPr="003B72A7" w:rsidRDefault="00316AB9" w:rsidP="00316AB9">
      <w:pPr>
        <w:spacing w:after="180"/>
        <w:jc w:val="both"/>
        <w:rPr>
          <w:rFonts w:eastAsia="Calibri"/>
        </w:rPr>
      </w:pPr>
      <w:r w:rsidRPr="003B72A7">
        <w:rPr>
          <w:rFonts w:eastAsia="Calibri"/>
        </w:rPr>
        <w:t xml:space="preserve">Fecha de fin: </w:t>
      </w:r>
      <w:r w:rsidR="00E11616">
        <w:rPr>
          <w:rFonts w:eastAsia="Calibri"/>
        </w:rPr>
        <w:t>01/06/2024</w:t>
      </w:r>
    </w:p>
    <w:p w14:paraId="3F3ED46A" w14:textId="2F2B6829" w:rsidR="00316AB9" w:rsidRPr="003B72A7" w:rsidRDefault="00316AB9" w:rsidP="00247349">
      <w:pPr>
        <w:spacing w:after="180"/>
        <w:jc w:val="both"/>
        <w:rPr>
          <w:rFonts w:eastAsia="Calibri"/>
        </w:rPr>
      </w:pPr>
      <w:r w:rsidRPr="003B72A7">
        <w:rPr>
          <w:rFonts w:eastAsia="Calibri"/>
        </w:rPr>
        <w:t xml:space="preserve">Nombre del IP </w:t>
      </w:r>
      <w:r w:rsidR="00DC7BFB">
        <w:rPr>
          <w:rFonts w:eastAsia="Calibri"/>
        </w:rPr>
        <w:t>(</w:t>
      </w:r>
      <w:r w:rsidR="00247349" w:rsidRPr="00DC7BFB">
        <w:rPr>
          <w:rFonts w:eastAsia="Calibri"/>
          <w:color w:val="000000" w:themeColor="text1"/>
        </w:rPr>
        <w:t>s</w:t>
      </w:r>
      <w:r w:rsidR="00DC7BFB" w:rsidRPr="00DC7BFB">
        <w:rPr>
          <w:rFonts w:eastAsia="Calibri"/>
          <w:color w:val="000000" w:themeColor="text1"/>
        </w:rPr>
        <w:t>o</w:t>
      </w:r>
      <w:r w:rsidR="00247349" w:rsidRPr="00DC7BFB">
        <w:rPr>
          <w:rFonts w:eastAsia="Calibri"/>
          <w:color w:val="000000" w:themeColor="text1"/>
        </w:rPr>
        <w:t>lo si es profesor del PD</w:t>
      </w:r>
      <w:r w:rsidR="00DC7BFB">
        <w:rPr>
          <w:rFonts w:eastAsia="Calibri"/>
          <w:color w:val="000000" w:themeColor="text1"/>
        </w:rPr>
        <w:t>)</w:t>
      </w:r>
      <w:r w:rsidR="00E11616">
        <w:rPr>
          <w:rFonts w:eastAsia="Calibri"/>
          <w:color w:val="000000" w:themeColor="text1"/>
        </w:rPr>
        <w:t xml:space="preserve">: Ana </w:t>
      </w:r>
      <w:proofErr w:type="spellStart"/>
      <w:r w:rsidR="00E11616">
        <w:rPr>
          <w:rFonts w:eastAsia="Calibri"/>
          <w:color w:val="000000" w:themeColor="text1"/>
        </w:rPr>
        <w:t>Melendo</w:t>
      </w:r>
      <w:proofErr w:type="spellEnd"/>
      <w:r w:rsidR="00E11616">
        <w:rPr>
          <w:rFonts w:eastAsia="Calibri"/>
          <w:color w:val="000000" w:themeColor="text1"/>
        </w:rPr>
        <w:t xml:space="preserve"> Cruz</w:t>
      </w:r>
    </w:p>
    <w:p w14:paraId="356B9835" w14:textId="461AA422" w:rsidR="00316AB9" w:rsidRPr="003B72A7" w:rsidRDefault="00316AB9" w:rsidP="00316AB9">
      <w:pPr>
        <w:spacing w:after="180"/>
        <w:jc w:val="both"/>
        <w:rPr>
          <w:rFonts w:eastAsia="Calibri"/>
        </w:rPr>
      </w:pPr>
      <w:r w:rsidRPr="003B72A7">
        <w:rPr>
          <w:rFonts w:eastAsia="Calibri"/>
        </w:rPr>
        <w:t xml:space="preserve">Financiación concedida: </w:t>
      </w:r>
      <w:r w:rsidR="00E11616">
        <w:rPr>
          <w:rFonts w:eastAsia="Calibri"/>
        </w:rPr>
        <w:t>42.350€</w:t>
      </w:r>
    </w:p>
    <w:p w14:paraId="6CC330D1" w14:textId="6A39807E" w:rsidR="00316AB9" w:rsidRPr="003B72A7" w:rsidRDefault="00316AB9" w:rsidP="00316AB9">
      <w:pPr>
        <w:spacing w:after="180"/>
        <w:jc w:val="both"/>
        <w:rPr>
          <w:lang w:val="es-ES_tradnl"/>
        </w:rPr>
      </w:pPr>
      <w:r w:rsidRPr="003B72A7">
        <w:rPr>
          <w:b/>
          <w:bCs/>
          <w:lang w:val="es-ES_tradnl"/>
        </w:rPr>
        <w:t>Proyectos de Investigación financiados en concurrencia competitiva (concluido</w:t>
      </w:r>
      <w:r w:rsidR="001B3EE9">
        <w:rPr>
          <w:b/>
          <w:bCs/>
          <w:lang w:val="es-ES_tradnl"/>
        </w:rPr>
        <w:t>s</w:t>
      </w:r>
      <w:r w:rsidRPr="003B72A7">
        <w:rPr>
          <w:b/>
          <w:bCs/>
          <w:lang w:val="es-ES_tradnl"/>
        </w:rPr>
        <w:t xml:space="preserve"> en los últimos 6 años, diferentes de los anteriores)</w:t>
      </w:r>
      <w:r w:rsidRPr="003B72A7">
        <w:rPr>
          <w:lang w:val="es-ES_tradnl"/>
        </w:rPr>
        <w:t>:</w:t>
      </w:r>
    </w:p>
    <w:p w14:paraId="1734BED6" w14:textId="6CCCF774" w:rsidR="00316AB9" w:rsidRPr="003B72A7" w:rsidRDefault="00316AB9" w:rsidP="00316AB9">
      <w:pPr>
        <w:spacing w:after="180"/>
        <w:jc w:val="both"/>
        <w:rPr>
          <w:rFonts w:eastAsia="Calibri"/>
        </w:rPr>
      </w:pPr>
      <w:r w:rsidRPr="003B72A7">
        <w:rPr>
          <w:rFonts w:eastAsia="Calibri"/>
        </w:rPr>
        <w:t xml:space="preserve">Nombre del proyecto: </w:t>
      </w:r>
      <w:r w:rsidR="00650AE5">
        <w:rPr>
          <w:rFonts w:eastAsia="Calibri"/>
        </w:rPr>
        <w:t xml:space="preserve">La contribución de José </w:t>
      </w:r>
      <w:proofErr w:type="spellStart"/>
      <w:r w:rsidR="00650AE5">
        <w:rPr>
          <w:rFonts w:eastAsia="Calibri"/>
        </w:rPr>
        <w:t>Neches</w:t>
      </w:r>
      <w:proofErr w:type="spellEnd"/>
      <w:r w:rsidR="00650AE5">
        <w:rPr>
          <w:rFonts w:eastAsia="Calibri"/>
        </w:rPr>
        <w:t xml:space="preserve"> al documental agrarios español del franquismo (1954-1976)</w:t>
      </w:r>
    </w:p>
    <w:p w14:paraId="5D89C36D" w14:textId="570718BA" w:rsidR="00316AB9" w:rsidRPr="003B72A7" w:rsidRDefault="00316AB9" w:rsidP="00316AB9">
      <w:pPr>
        <w:spacing w:after="180"/>
        <w:jc w:val="both"/>
        <w:rPr>
          <w:rFonts w:eastAsia="Calibri"/>
        </w:rPr>
      </w:pPr>
      <w:r w:rsidRPr="003B72A7">
        <w:rPr>
          <w:rFonts w:eastAsia="Calibri"/>
        </w:rPr>
        <w:t>Tipo de participación:</w:t>
      </w:r>
      <w:r w:rsidR="00650AE5">
        <w:rPr>
          <w:rFonts w:eastAsia="Calibri"/>
        </w:rPr>
        <w:t xml:space="preserve"> IP</w:t>
      </w:r>
    </w:p>
    <w:p w14:paraId="091B0278" w14:textId="7E8210FC" w:rsidR="00316AB9" w:rsidRPr="003B72A7" w:rsidRDefault="00316AB9" w:rsidP="00316AB9">
      <w:pPr>
        <w:spacing w:after="180"/>
        <w:jc w:val="both"/>
        <w:rPr>
          <w:rFonts w:eastAsia="Calibri"/>
        </w:rPr>
      </w:pPr>
      <w:r w:rsidRPr="003B72A7">
        <w:rPr>
          <w:rFonts w:eastAsia="Calibri"/>
        </w:rPr>
        <w:t xml:space="preserve">Referencia: </w:t>
      </w:r>
      <w:r w:rsidR="00650AE5" w:rsidRPr="00CE18BD">
        <w:rPr>
          <w:lang w:val="es-ES_tradnl"/>
        </w:rPr>
        <w:t>HAR2016-77137-P</w:t>
      </w:r>
    </w:p>
    <w:p w14:paraId="6C3A6F36" w14:textId="535B0090" w:rsidR="00316AB9" w:rsidRPr="003B72A7" w:rsidRDefault="00316AB9" w:rsidP="00316AB9">
      <w:pPr>
        <w:spacing w:after="180"/>
        <w:jc w:val="both"/>
        <w:rPr>
          <w:rFonts w:eastAsia="Calibri"/>
        </w:rPr>
      </w:pPr>
      <w:r w:rsidRPr="003B72A7">
        <w:rPr>
          <w:rFonts w:eastAsia="Calibri"/>
        </w:rPr>
        <w:t xml:space="preserve">Entidad Financiadora: </w:t>
      </w:r>
      <w:r w:rsidR="00650AE5">
        <w:rPr>
          <w:rFonts w:eastAsia="Calibri"/>
        </w:rPr>
        <w:t>Ministerio de Economía y Competitividad</w:t>
      </w:r>
    </w:p>
    <w:p w14:paraId="18C95E9C" w14:textId="50910815" w:rsidR="00316AB9" w:rsidRPr="003B72A7" w:rsidRDefault="00316AB9" w:rsidP="00316AB9">
      <w:pPr>
        <w:spacing w:after="180"/>
        <w:jc w:val="both"/>
        <w:rPr>
          <w:rFonts w:eastAsia="Calibri"/>
        </w:rPr>
      </w:pPr>
      <w:r w:rsidRPr="003B72A7">
        <w:rPr>
          <w:rFonts w:eastAsia="Calibri"/>
        </w:rPr>
        <w:t xml:space="preserve">Fecha de inicio: </w:t>
      </w:r>
      <w:r w:rsidR="00650AE5">
        <w:rPr>
          <w:rFonts w:eastAsia="Calibri"/>
        </w:rPr>
        <w:t>01/01/2017</w:t>
      </w:r>
    </w:p>
    <w:p w14:paraId="003F410C" w14:textId="2DA78705" w:rsidR="00316AB9" w:rsidRPr="003B72A7" w:rsidRDefault="00316AB9" w:rsidP="00316AB9">
      <w:pPr>
        <w:spacing w:after="180"/>
        <w:jc w:val="both"/>
        <w:rPr>
          <w:rFonts w:eastAsia="Calibri"/>
        </w:rPr>
      </w:pPr>
      <w:r w:rsidRPr="003B72A7">
        <w:rPr>
          <w:rFonts w:eastAsia="Calibri"/>
        </w:rPr>
        <w:t xml:space="preserve">Fecha de fin: </w:t>
      </w:r>
      <w:r w:rsidR="00650AE5">
        <w:rPr>
          <w:rFonts w:eastAsia="Calibri"/>
        </w:rPr>
        <w:t>01/01/2020</w:t>
      </w:r>
    </w:p>
    <w:p w14:paraId="15AF0995" w14:textId="46D47D05" w:rsidR="00316AB9" w:rsidRPr="003B72A7" w:rsidRDefault="00316AB9" w:rsidP="00316AB9">
      <w:pPr>
        <w:spacing w:after="180"/>
        <w:jc w:val="both"/>
        <w:rPr>
          <w:rFonts w:eastAsia="Calibri"/>
        </w:rPr>
      </w:pPr>
      <w:r w:rsidRPr="003B72A7">
        <w:rPr>
          <w:rFonts w:eastAsia="Calibri"/>
        </w:rPr>
        <w:t xml:space="preserve">Nombre del IP: </w:t>
      </w:r>
      <w:r w:rsidR="00650AE5">
        <w:rPr>
          <w:rFonts w:eastAsia="Calibri"/>
        </w:rPr>
        <w:t xml:space="preserve">Ana </w:t>
      </w:r>
      <w:proofErr w:type="spellStart"/>
      <w:r w:rsidR="00650AE5">
        <w:rPr>
          <w:rFonts w:eastAsia="Calibri"/>
        </w:rPr>
        <w:t>Melendo</w:t>
      </w:r>
      <w:proofErr w:type="spellEnd"/>
      <w:r w:rsidR="00650AE5">
        <w:rPr>
          <w:rFonts w:eastAsia="Calibri"/>
        </w:rPr>
        <w:t xml:space="preserve"> Cruz</w:t>
      </w:r>
    </w:p>
    <w:p w14:paraId="770F50A6" w14:textId="4A049156" w:rsidR="00316AB9" w:rsidRDefault="00316AB9" w:rsidP="00316AB9">
      <w:pPr>
        <w:spacing w:after="180"/>
        <w:jc w:val="both"/>
        <w:rPr>
          <w:rFonts w:eastAsia="Calibri"/>
        </w:rPr>
      </w:pPr>
      <w:r w:rsidRPr="003B72A7">
        <w:rPr>
          <w:rFonts w:eastAsia="Calibri"/>
        </w:rPr>
        <w:t xml:space="preserve">Financiación concedida: </w:t>
      </w:r>
      <w:r w:rsidR="00650AE5">
        <w:rPr>
          <w:rFonts w:eastAsia="Calibri"/>
        </w:rPr>
        <w:t>10.500€</w:t>
      </w:r>
    </w:p>
    <w:p w14:paraId="289EB55A" w14:textId="70EC7B5E" w:rsidR="00247349" w:rsidRDefault="00247349" w:rsidP="00316AB9">
      <w:pPr>
        <w:spacing w:after="180"/>
        <w:jc w:val="both"/>
        <w:rPr>
          <w:rFonts w:eastAsia="Calibri"/>
          <w:color w:val="000000" w:themeColor="text1"/>
        </w:rPr>
      </w:pPr>
      <w:proofErr w:type="spellStart"/>
      <w:r w:rsidRPr="00DC7BFB">
        <w:rPr>
          <w:rFonts w:eastAsia="Calibri"/>
          <w:color w:val="000000" w:themeColor="text1"/>
        </w:rPr>
        <w:t>Nº</w:t>
      </w:r>
      <w:proofErr w:type="spellEnd"/>
      <w:r w:rsidRPr="00DC7BFB">
        <w:rPr>
          <w:rFonts w:eastAsia="Calibri"/>
          <w:color w:val="000000" w:themeColor="text1"/>
        </w:rPr>
        <w:t xml:space="preserve"> de profesores del programa implicados en el proyecto:</w:t>
      </w:r>
      <w:r w:rsidR="00650AE5">
        <w:rPr>
          <w:rFonts w:eastAsia="Calibri"/>
          <w:color w:val="000000" w:themeColor="text1"/>
        </w:rPr>
        <w:t xml:space="preserve"> 2</w:t>
      </w:r>
    </w:p>
    <w:p w14:paraId="0BE5DCED" w14:textId="77777777" w:rsidR="00E936A9" w:rsidRDefault="00E936A9" w:rsidP="00316AB9">
      <w:pPr>
        <w:spacing w:after="180"/>
        <w:jc w:val="both"/>
        <w:rPr>
          <w:rFonts w:eastAsia="Calibri"/>
          <w:color w:val="000000" w:themeColor="text1"/>
        </w:rPr>
      </w:pPr>
    </w:p>
    <w:p w14:paraId="394F1A7A" w14:textId="6E72B1EF" w:rsidR="00E936A9" w:rsidRPr="003B72A7" w:rsidRDefault="00E936A9" w:rsidP="00E936A9">
      <w:pPr>
        <w:spacing w:after="180"/>
        <w:jc w:val="both"/>
        <w:rPr>
          <w:rFonts w:eastAsia="Calibri"/>
        </w:rPr>
      </w:pPr>
      <w:r w:rsidRPr="003B72A7">
        <w:rPr>
          <w:rFonts w:eastAsia="Calibri"/>
        </w:rPr>
        <w:t xml:space="preserve">Nombre del proyecto: </w:t>
      </w:r>
      <w:r>
        <w:rPr>
          <w:rFonts w:eastAsia="Calibri"/>
        </w:rPr>
        <w:t>La imagen fotográfica y cinematográfica de Andalucía</w:t>
      </w:r>
    </w:p>
    <w:p w14:paraId="2AB77B23" w14:textId="3BB87E04" w:rsidR="00E936A9" w:rsidRPr="003B72A7" w:rsidRDefault="00E936A9" w:rsidP="00E936A9">
      <w:pPr>
        <w:spacing w:after="180"/>
        <w:jc w:val="both"/>
        <w:rPr>
          <w:rFonts w:eastAsia="Calibri"/>
        </w:rPr>
      </w:pPr>
      <w:r w:rsidRPr="003B72A7">
        <w:rPr>
          <w:rFonts w:eastAsia="Calibri"/>
        </w:rPr>
        <w:t>Tipo de participación:</w:t>
      </w:r>
      <w:r>
        <w:rPr>
          <w:rFonts w:eastAsia="Calibri"/>
        </w:rPr>
        <w:t xml:space="preserve"> Investigadora</w:t>
      </w:r>
    </w:p>
    <w:p w14:paraId="5BFBA5C3" w14:textId="2FC73639" w:rsidR="00E936A9" w:rsidRPr="003B72A7" w:rsidRDefault="00E936A9" w:rsidP="00E936A9">
      <w:pPr>
        <w:spacing w:after="180"/>
        <w:jc w:val="both"/>
        <w:rPr>
          <w:rFonts w:eastAsia="Calibri"/>
        </w:rPr>
      </w:pPr>
      <w:r w:rsidRPr="003B72A7">
        <w:rPr>
          <w:rFonts w:eastAsia="Calibri"/>
        </w:rPr>
        <w:t xml:space="preserve">Referencia: </w:t>
      </w:r>
      <w:r w:rsidRPr="00CE18BD">
        <w:rPr>
          <w:lang w:val="es-ES_tradnl"/>
        </w:rPr>
        <w:t>P20_01210</w:t>
      </w:r>
    </w:p>
    <w:p w14:paraId="6012FE95" w14:textId="2E4B6A67" w:rsidR="00E936A9" w:rsidRPr="003B72A7" w:rsidRDefault="00E936A9" w:rsidP="00E936A9">
      <w:pPr>
        <w:spacing w:after="180"/>
        <w:jc w:val="both"/>
        <w:rPr>
          <w:rFonts w:eastAsia="Calibri"/>
        </w:rPr>
      </w:pPr>
      <w:r w:rsidRPr="003B72A7">
        <w:rPr>
          <w:rFonts w:eastAsia="Calibri"/>
        </w:rPr>
        <w:t xml:space="preserve">Entidad Financiadora: </w:t>
      </w:r>
      <w:r>
        <w:rPr>
          <w:rFonts w:eastAsia="Calibri"/>
        </w:rPr>
        <w:t>Consejería de Conocimiento, Investigación y Universidad de la Junta de Andalucía</w:t>
      </w:r>
    </w:p>
    <w:p w14:paraId="53BD84AD" w14:textId="0F524CDF" w:rsidR="00E936A9" w:rsidRPr="003B72A7" w:rsidRDefault="00E936A9" w:rsidP="00E936A9">
      <w:pPr>
        <w:spacing w:after="180"/>
        <w:jc w:val="both"/>
        <w:rPr>
          <w:rFonts w:eastAsia="Calibri"/>
        </w:rPr>
      </w:pPr>
      <w:r w:rsidRPr="003B72A7">
        <w:rPr>
          <w:rFonts w:eastAsia="Calibri"/>
        </w:rPr>
        <w:t xml:space="preserve">Fecha de inicio: </w:t>
      </w:r>
      <w:r w:rsidR="00650AE5">
        <w:rPr>
          <w:rFonts w:eastAsia="Calibri"/>
        </w:rPr>
        <w:t>01/6/2021</w:t>
      </w:r>
    </w:p>
    <w:p w14:paraId="2897C5ED" w14:textId="6BE66967" w:rsidR="00E936A9" w:rsidRPr="003B72A7" w:rsidRDefault="00E936A9" w:rsidP="00E936A9">
      <w:pPr>
        <w:spacing w:after="180"/>
        <w:jc w:val="both"/>
        <w:rPr>
          <w:rFonts w:eastAsia="Calibri"/>
        </w:rPr>
      </w:pPr>
      <w:r w:rsidRPr="003B72A7">
        <w:rPr>
          <w:rFonts w:eastAsia="Calibri"/>
        </w:rPr>
        <w:t xml:space="preserve">Fecha de fin: </w:t>
      </w:r>
      <w:r w:rsidR="00650AE5">
        <w:rPr>
          <w:rFonts w:eastAsia="Calibri"/>
        </w:rPr>
        <w:t>01/06/2023</w:t>
      </w:r>
    </w:p>
    <w:p w14:paraId="6190F035" w14:textId="5731BC09" w:rsidR="00E936A9" w:rsidRPr="003B72A7" w:rsidRDefault="00E936A9" w:rsidP="00E936A9">
      <w:pPr>
        <w:spacing w:after="180"/>
        <w:jc w:val="both"/>
        <w:rPr>
          <w:rFonts w:eastAsia="Calibri"/>
        </w:rPr>
      </w:pPr>
      <w:r w:rsidRPr="003B72A7">
        <w:rPr>
          <w:rFonts w:eastAsia="Calibri"/>
        </w:rPr>
        <w:t xml:space="preserve">Nombre del IP: </w:t>
      </w:r>
      <w:r w:rsidR="00650AE5">
        <w:rPr>
          <w:rFonts w:eastAsia="Calibri"/>
        </w:rPr>
        <w:t>Luis Méndez</w:t>
      </w:r>
    </w:p>
    <w:p w14:paraId="105C1CAA" w14:textId="5132941F" w:rsidR="00E936A9" w:rsidRDefault="00E936A9" w:rsidP="00E936A9">
      <w:pPr>
        <w:spacing w:after="180"/>
        <w:jc w:val="both"/>
        <w:rPr>
          <w:rFonts w:eastAsia="Calibri"/>
        </w:rPr>
      </w:pPr>
      <w:r w:rsidRPr="003B72A7">
        <w:rPr>
          <w:rFonts w:eastAsia="Calibri"/>
        </w:rPr>
        <w:t xml:space="preserve">Financiación concedida: </w:t>
      </w:r>
      <w:r w:rsidR="00650AE5">
        <w:rPr>
          <w:rFonts w:eastAsia="Calibri"/>
        </w:rPr>
        <w:t>38.200€</w:t>
      </w:r>
    </w:p>
    <w:p w14:paraId="38C45F74" w14:textId="0CE13263" w:rsidR="00E936A9" w:rsidRDefault="00E936A9" w:rsidP="00E936A9">
      <w:pPr>
        <w:spacing w:after="180"/>
        <w:jc w:val="both"/>
        <w:rPr>
          <w:rFonts w:eastAsia="Calibri"/>
          <w:color w:val="000000" w:themeColor="text1"/>
        </w:rPr>
      </w:pPr>
      <w:proofErr w:type="spellStart"/>
      <w:r w:rsidRPr="00DC7BFB">
        <w:rPr>
          <w:rFonts w:eastAsia="Calibri"/>
          <w:color w:val="000000" w:themeColor="text1"/>
        </w:rPr>
        <w:t>Nº</w:t>
      </w:r>
      <w:proofErr w:type="spellEnd"/>
      <w:r w:rsidRPr="00DC7BFB">
        <w:rPr>
          <w:rFonts w:eastAsia="Calibri"/>
          <w:color w:val="000000" w:themeColor="text1"/>
        </w:rPr>
        <w:t xml:space="preserve"> de profesores del programa implicados en el proyecto:</w:t>
      </w:r>
      <w:r w:rsidR="00650AE5">
        <w:rPr>
          <w:rFonts w:eastAsia="Calibri"/>
          <w:color w:val="000000" w:themeColor="text1"/>
        </w:rPr>
        <w:t xml:space="preserve"> 2</w:t>
      </w:r>
    </w:p>
    <w:p w14:paraId="556E30C7" w14:textId="77777777" w:rsidR="00E936A9" w:rsidRPr="00247349" w:rsidRDefault="00E936A9" w:rsidP="00E936A9">
      <w:pPr>
        <w:spacing w:after="180"/>
        <w:jc w:val="both"/>
        <w:rPr>
          <w:rFonts w:eastAsia="Calibri"/>
          <w:color w:val="FF0000"/>
        </w:rPr>
      </w:pPr>
    </w:p>
    <w:p w14:paraId="337985E5" w14:textId="3F52AF62" w:rsidR="002E22FE" w:rsidRPr="002E22FE" w:rsidRDefault="00E936A9" w:rsidP="002E22FE">
      <w:pPr>
        <w:spacing w:after="180"/>
        <w:jc w:val="both"/>
        <w:rPr>
          <w:rFonts w:eastAsia="Calibri"/>
        </w:rPr>
      </w:pPr>
      <w:r w:rsidRPr="003B72A7">
        <w:rPr>
          <w:rFonts w:eastAsia="Calibri"/>
        </w:rPr>
        <w:t xml:space="preserve">Nombre del proyecto: </w:t>
      </w:r>
      <w:r w:rsidR="002E22FE" w:rsidRPr="002E22FE">
        <w:rPr>
          <w:lang w:val="es-ES_tradnl"/>
        </w:rPr>
        <w:t xml:space="preserve">El patrimonio cultural de Sevilla como factor turístico de desarrollo </w:t>
      </w:r>
      <w:proofErr w:type="spellStart"/>
      <w:r w:rsidR="002E22FE" w:rsidRPr="002E22FE">
        <w:rPr>
          <w:lang w:val="es-ES_tradnl"/>
        </w:rPr>
        <w:t>socieconómico</w:t>
      </w:r>
      <w:proofErr w:type="spellEnd"/>
      <w:r w:rsidR="002E22FE" w:rsidRPr="002E22FE">
        <w:rPr>
          <w:lang w:val="es-ES_tradnl"/>
        </w:rPr>
        <w:t>.</w:t>
      </w:r>
      <w:r w:rsidR="002E22FE" w:rsidRPr="002E22FE">
        <w:rPr>
          <w:rFonts w:eastAsia="Calibri"/>
        </w:rPr>
        <w:t xml:space="preserve"> </w:t>
      </w:r>
      <w:r w:rsidR="002E22FE" w:rsidRPr="002E22FE">
        <w:rPr>
          <w:lang w:val="es-ES_tradnl"/>
        </w:rPr>
        <w:t>Modelos de gestión sostenible y estrategias de innovación y promoción</w:t>
      </w:r>
    </w:p>
    <w:p w14:paraId="76900C4F" w14:textId="3385A039" w:rsidR="00E936A9" w:rsidRPr="003B72A7" w:rsidRDefault="00E936A9" w:rsidP="00E936A9">
      <w:pPr>
        <w:spacing w:after="180"/>
        <w:jc w:val="both"/>
        <w:rPr>
          <w:rFonts w:eastAsia="Calibri"/>
        </w:rPr>
      </w:pPr>
      <w:r w:rsidRPr="003B72A7">
        <w:rPr>
          <w:rFonts w:eastAsia="Calibri"/>
        </w:rPr>
        <w:lastRenderedPageBreak/>
        <w:t>Tipo de participación:</w:t>
      </w:r>
      <w:r w:rsidR="002E22FE">
        <w:rPr>
          <w:rFonts w:eastAsia="Calibri"/>
        </w:rPr>
        <w:t xml:space="preserve"> Investigadora</w:t>
      </w:r>
    </w:p>
    <w:p w14:paraId="0F35195B" w14:textId="1596B0E7" w:rsidR="00E936A9" w:rsidRPr="003B72A7" w:rsidRDefault="00E936A9" w:rsidP="00E936A9">
      <w:pPr>
        <w:spacing w:after="180"/>
        <w:jc w:val="both"/>
        <w:rPr>
          <w:rFonts w:eastAsia="Calibri"/>
        </w:rPr>
      </w:pPr>
      <w:r w:rsidRPr="003B72A7">
        <w:rPr>
          <w:rFonts w:eastAsia="Calibri"/>
        </w:rPr>
        <w:t xml:space="preserve">Referencia: </w:t>
      </w:r>
      <w:r w:rsidR="002E22FE" w:rsidRPr="00CE18BD">
        <w:rPr>
          <w:lang w:val="es-ES_tradnl"/>
        </w:rPr>
        <w:t xml:space="preserve">PYCR </w:t>
      </w:r>
      <w:proofErr w:type="gramStart"/>
      <w:r w:rsidR="002E22FE" w:rsidRPr="00CE18BD">
        <w:rPr>
          <w:lang w:val="es-ES_tradnl"/>
        </w:rPr>
        <w:t>RE 050</w:t>
      </w:r>
      <w:proofErr w:type="gramEnd"/>
      <w:r w:rsidR="002E22FE" w:rsidRPr="00CE18BD">
        <w:rPr>
          <w:lang w:val="es-ES_tradnl"/>
        </w:rPr>
        <w:t xml:space="preserve"> US</w:t>
      </w:r>
    </w:p>
    <w:p w14:paraId="2757D9DF" w14:textId="704DFC67" w:rsidR="002E22FE" w:rsidRDefault="00E936A9" w:rsidP="002E22FE">
      <w:pPr>
        <w:autoSpaceDE w:val="0"/>
        <w:autoSpaceDN w:val="0"/>
        <w:adjustRightInd w:val="0"/>
        <w:jc w:val="both"/>
        <w:rPr>
          <w:lang w:val="es-ES_tradnl"/>
        </w:rPr>
      </w:pPr>
      <w:r w:rsidRPr="003B72A7">
        <w:rPr>
          <w:rFonts w:eastAsia="Calibri"/>
        </w:rPr>
        <w:t xml:space="preserve">Entidad Financiadora: </w:t>
      </w:r>
      <w:r w:rsidR="002E22FE" w:rsidRPr="002E22FE">
        <w:rPr>
          <w:lang w:val="es-ES_tradnl"/>
        </w:rPr>
        <w:t>Desarrollo e Innovación. Consejería de Conocimiento, Investigación y Universidad (Programa Operativo FEDER en Andalucía)</w:t>
      </w:r>
    </w:p>
    <w:p w14:paraId="51A2F5AD" w14:textId="77777777" w:rsidR="002E22FE" w:rsidRPr="002E22FE" w:rsidRDefault="002E22FE" w:rsidP="002E22FE">
      <w:pPr>
        <w:autoSpaceDE w:val="0"/>
        <w:autoSpaceDN w:val="0"/>
        <w:adjustRightInd w:val="0"/>
        <w:jc w:val="both"/>
        <w:rPr>
          <w:lang w:val="es-ES_tradnl"/>
        </w:rPr>
      </w:pPr>
    </w:p>
    <w:p w14:paraId="26BC0288" w14:textId="0C3998E8" w:rsidR="00E936A9" w:rsidRPr="003B72A7" w:rsidRDefault="00E936A9" w:rsidP="00E936A9">
      <w:pPr>
        <w:spacing w:after="180"/>
        <w:jc w:val="both"/>
        <w:rPr>
          <w:rFonts w:eastAsia="Calibri"/>
        </w:rPr>
      </w:pPr>
      <w:r w:rsidRPr="003B72A7">
        <w:rPr>
          <w:rFonts w:eastAsia="Calibri"/>
        </w:rPr>
        <w:t xml:space="preserve">Fecha de inicio: </w:t>
      </w:r>
      <w:r w:rsidR="002E22FE">
        <w:rPr>
          <w:rFonts w:eastAsia="Calibri"/>
        </w:rPr>
        <w:t>01/06/2021</w:t>
      </w:r>
    </w:p>
    <w:p w14:paraId="15B9DCF9" w14:textId="568DE81D" w:rsidR="00E936A9" w:rsidRPr="003B72A7" w:rsidRDefault="00E936A9" w:rsidP="00E936A9">
      <w:pPr>
        <w:spacing w:after="180"/>
        <w:jc w:val="both"/>
        <w:rPr>
          <w:rFonts w:eastAsia="Calibri"/>
        </w:rPr>
      </w:pPr>
      <w:r w:rsidRPr="003B72A7">
        <w:rPr>
          <w:rFonts w:eastAsia="Calibri"/>
        </w:rPr>
        <w:t xml:space="preserve">Fecha de fin: </w:t>
      </w:r>
      <w:r w:rsidR="002E22FE">
        <w:rPr>
          <w:rFonts w:eastAsia="Calibri"/>
        </w:rPr>
        <w:t>31/12/2022</w:t>
      </w:r>
    </w:p>
    <w:p w14:paraId="165F0477" w14:textId="0200C093" w:rsidR="00E936A9" w:rsidRPr="003B72A7" w:rsidRDefault="00E936A9" w:rsidP="00E936A9">
      <w:pPr>
        <w:spacing w:after="180"/>
        <w:jc w:val="both"/>
        <w:rPr>
          <w:rFonts w:eastAsia="Calibri"/>
        </w:rPr>
      </w:pPr>
      <w:r w:rsidRPr="003B72A7">
        <w:rPr>
          <w:rFonts w:eastAsia="Calibri"/>
        </w:rPr>
        <w:t xml:space="preserve">Nombre del IP: </w:t>
      </w:r>
      <w:r w:rsidR="002E22FE">
        <w:rPr>
          <w:rFonts w:eastAsia="Calibri"/>
        </w:rPr>
        <w:t>Luis Méndez</w:t>
      </w:r>
    </w:p>
    <w:p w14:paraId="563B120F" w14:textId="0092A2FB" w:rsidR="00E936A9" w:rsidRDefault="00E936A9" w:rsidP="00E936A9">
      <w:pPr>
        <w:spacing w:after="180"/>
        <w:jc w:val="both"/>
        <w:rPr>
          <w:rFonts w:eastAsia="Calibri"/>
        </w:rPr>
      </w:pPr>
      <w:r w:rsidRPr="003B72A7">
        <w:rPr>
          <w:rFonts w:eastAsia="Calibri"/>
        </w:rPr>
        <w:t xml:space="preserve">Financiación concedida: </w:t>
      </w:r>
      <w:r w:rsidR="002E22FE">
        <w:rPr>
          <w:rFonts w:eastAsia="Calibri"/>
        </w:rPr>
        <w:t>2.492.245€</w:t>
      </w:r>
    </w:p>
    <w:p w14:paraId="3330B892" w14:textId="15309D74" w:rsidR="00E936A9" w:rsidRPr="00247349" w:rsidRDefault="00E936A9" w:rsidP="00E936A9">
      <w:pPr>
        <w:spacing w:after="180"/>
        <w:jc w:val="both"/>
        <w:rPr>
          <w:rFonts w:eastAsia="Calibri"/>
          <w:color w:val="FF0000"/>
        </w:rPr>
      </w:pPr>
      <w:proofErr w:type="spellStart"/>
      <w:r w:rsidRPr="00DC7BFB">
        <w:rPr>
          <w:rFonts w:eastAsia="Calibri"/>
          <w:color w:val="000000" w:themeColor="text1"/>
        </w:rPr>
        <w:t>Nº</w:t>
      </w:r>
      <w:proofErr w:type="spellEnd"/>
      <w:r w:rsidRPr="00DC7BFB">
        <w:rPr>
          <w:rFonts w:eastAsia="Calibri"/>
          <w:color w:val="000000" w:themeColor="text1"/>
        </w:rPr>
        <w:t xml:space="preserve"> de profesores del programa implicados en el proyecto:</w:t>
      </w:r>
      <w:r w:rsidR="002E22FE">
        <w:rPr>
          <w:rFonts w:eastAsia="Calibri"/>
          <w:color w:val="000000" w:themeColor="text1"/>
        </w:rPr>
        <w:t xml:space="preserve"> </w:t>
      </w:r>
      <w:r w:rsidR="008C5F1B">
        <w:rPr>
          <w:rFonts w:eastAsia="Calibri"/>
          <w:color w:val="000000" w:themeColor="text1"/>
        </w:rPr>
        <w:t>2</w:t>
      </w:r>
    </w:p>
    <w:p w14:paraId="43797176" w14:textId="77777777" w:rsidR="00E936A9" w:rsidRPr="00247349" w:rsidRDefault="00E936A9" w:rsidP="00316AB9">
      <w:pPr>
        <w:spacing w:after="180"/>
        <w:jc w:val="both"/>
        <w:rPr>
          <w:rFonts w:eastAsia="Calibri"/>
          <w:color w:val="FF0000"/>
        </w:rPr>
      </w:pPr>
    </w:p>
    <w:p w14:paraId="5DD919E4" w14:textId="300D541F" w:rsidR="00316AB9" w:rsidRPr="003B72A7" w:rsidRDefault="00316AB9" w:rsidP="00316AB9">
      <w:pPr>
        <w:jc w:val="both"/>
        <w:rPr>
          <w:b/>
          <w:bCs/>
          <w:lang w:val="es-ES_tradnl"/>
        </w:rPr>
      </w:pPr>
      <w:r w:rsidRPr="003B72A7">
        <w:rPr>
          <w:b/>
          <w:bCs/>
          <w:lang w:val="es-ES_tradnl"/>
        </w:rPr>
        <w:t xml:space="preserve">Tesis doctorales dirigidas </w:t>
      </w:r>
      <w:r w:rsidR="00FC01FB" w:rsidRPr="003B72A7">
        <w:rPr>
          <w:b/>
          <w:bCs/>
          <w:lang w:val="es-ES_tradnl"/>
        </w:rPr>
        <w:t xml:space="preserve">en el PD </w:t>
      </w:r>
      <w:r w:rsidRPr="003B72A7">
        <w:rPr>
          <w:b/>
          <w:bCs/>
          <w:lang w:val="es-ES_tradnl"/>
        </w:rPr>
        <w:t>(2018–2023)</w:t>
      </w:r>
      <w:r w:rsidRPr="003B72A7">
        <w:rPr>
          <w:lang w:val="es-ES_tradnl"/>
        </w:rPr>
        <w:t xml:space="preserve">: </w:t>
      </w:r>
    </w:p>
    <w:p w14:paraId="18AEBEB8" w14:textId="7686E703" w:rsidR="00316AB9" w:rsidRPr="003B72A7" w:rsidRDefault="00316AB9" w:rsidP="00316AB9">
      <w:pPr>
        <w:jc w:val="both"/>
      </w:pPr>
      <w:r w:rsidRPr="003B72A7">
        <w:t xml:space="preserve">Título: </w:t>
      </w:r>
      <w:r w:rsidR="00007062" w:rsidRPr="00007062">
        <w:rPr>
          <w:lang w:val="es-ES_tradnl"/>
        </w:rPr>
        <w:t xml:space="preserve">Generación </w:t>
      </w:r>
      <w:proofErr w:type="spellStart"/>
      <w:r w:rsidR="00007062" w:rsidRPr="00007062">
        <w:rPr>
          <w:lang w:val="es-ES_tradnl"/>
        </w:rPr>
        <w:t>Mayazaki</w:t>
      </w:r>
      <w:proofErr w:type="spellEnd"/>
      <w:r w:rsidR="00007062" w:rsidRPr="00007062">
        <w:rPr>
          <w:lang w:val="es-ES_tradnl"/>
        </w:rPr>
        <w:t xml:space="preserve">: la huella </w:t>
      </w:r>
      <w:proofErr w:type="spellStart"/>
      <w:r w:rsidR="00007062" w:rsidRPr="00007062">
        <w:rPr>
          <w:lang w:val="es-ES_tradnl"/>
        </w:rPr>
        <w:t>miyazakiana</w:t>
      </w:r>
      <w:proofErr w:type="spellEnd"/>
      <w:r w:rsidR="00007062" w:rsidRPr="00007062">
        <w:rPr>
          <w:lang w:val="es-ES_tradnl"/>
        </w:rPr>
        <w:t xml:space="preserve"> en el cine de animación japonés contemporáneo</w:t>
      </w:r>
    </w:p>
    <w:p w14:paraId="02D767BF" w14:textId="7CF9767D" w:rsidR="00316AB9" w:rsidRPr="003B72A7" w:rsidRDefault="00316AB9" w:rsidP="00316AB9">
      <w:pPr>
        <w:jc w:val="both"/>
      </w:pPr>
      <w:r w:rsidRPr="003B72A7">
        <w:t xml:space="preserve">Doctorando: </w:t>
      </w:r>
      <w:r w:rsidR="00007062">
        <w:t xml:space="preserve">Elena Gil </w:t>
      </w:r>
      <w:proofErr w:type="spellStart"/>
      <w:r w:rsidR="00007062">
        <w:t>Escudier</w:t>
      </w:r>
      <w:proofErr w:type="spellEnd"/>
    </w:p>
    <w:p w14:paraId="1CB3C821" w14:textId="53187F33" w:rsidR="00316AB9" w:rsidRPr="003B72A7" w:rsidRDefault="001207D8" w:rsidP="00316AB9">
      <w:pPr>
        <w:jc w:val="both"/>
      </w:pPr>
      <w:r w:rsidRPr="003B72A7">
        <w:t>Tutores y directores</w:t>
      </w:r>
      <w:r w:rsidR="00316AB9" w:rsidRPr="003B72A7">
        <w:t xml:space="preserve">: </w:t>
      </w:r>
      <w:r w:rsidR="00007062">
        <w:t xml:space="preserve">Ana </w:t>
      </w:r>
      <w:proofErr w:type="spellStart"/>
      <w:r w:rsidR="00007062">
        <w:t>Melendo</w:t>
      </w:r>
      <w:proofErr w:type="spellEnd"/>
      <w:r w:rsidR="00007062">
        <w:t xml:space="preserve"> Cruz</w:t>
      </w:r>
    </w:p>
    <w:p w14:paraId="3811673E" w14:textId="540343A6" w:rsidR="00316AB9" w:rsidRPr="003B72A7" w:rsidRDefault="00316AB9" w:rsidP="00316AB9">
      <w:pPr>
        <w:jc w:val="both"/>
      </w:pPr>
      <w:r w:rsidRPr="003B72A7">
        <w:t xml:space="preserve">Fecha de lectura: </w:t>
      </w:r>
      <w:r w:rsidR="00007062">
        <w:t>06/06/2022</w:t>
      </w:r>
    </w:p>
    <w:p w14:paraId="0EB28A6C" w14:textId="43746D77" w:rsidR="00316AB9" w:rsidRPr="003B72A7" w:rsidRDefault="001207D8" w:rsidP="00316AB9">
      <w:pPr>
        <w:jc w:val="both"/>
      </w:pPr>
      <w:r w:rsidRPr="003B72A7">
        <w:t>Mención internacional: No.</w:t>
      </w:r>
    </w:p>
    <w:p w14:paraId="009695DE" w14:textId="5E935C2B" w:rsidR="00316AB9" w:rsidRPr="003B72A7" w:rsidRDefault="001207D8" w:rsidP="00316AB9">
      <w:pPr>
        <w:jc w:val="both"/>
      </w:pPr>
      <w:r w:rsidRPr="003B72A7">
        <w:t>Calificación obtenida</w:t>
      </w:r>
      <w:r w:rsidR="00316AB9" w:rsidRPr="003B72A7">
        <w:t xml:space="preserve">: </w:t>
      </w:r>
      <w:r w:rsidR="00007062">
        <w:t>Sobresaliente</w:t>
      </w:r>
    </w:p>
    <w:p w14:paraId="0E1A2E2E" w14:textId="283EAFF3" w:rsidR="001207D8" w:rsidRPr="003B72A7" w:rsidRDefault="001207D8" w:rsidP="00316AB9">
      <w:pPr>
        <w:jc w:val="both"/>
      </w:pPr>
      <w:r w:rsidRPr="003B72A7">
        <w:t xml:space="preserve">Mención </w:t>
      </w:r>
      <w:r w:rsidRPr="003B72A7">
        <w:rPr>
          <w:i/>
          <w:iCs/>
        </w:rPr>
        <w:t>cum laude</w:t>
      </w:r>
      <w:r w:rsidRPr="003B72A7">
        <w:t>: Sí</w:t>
      </w:r>
    </w:p>
    <w:p w14:paraId="6A95E78E" w14:textId="7A92C4EB" w:rsidR="00316AB9" w:rsidRPr="003B72A7" w:rsidRDefault="001207D8" w:rsidP="00316AB9">
      <w:pPr>
        <w:jc w:val="both"/>
      </w:pPr>
      <w:r w:rsidRPr="003B72A7">
        <w:t>Publicaciones derivadas (entre 1 y 3):</w:t>
      </w:r>
      <w:r w:rsidR="00952C21" w:rsidRPr="003B72A7">
        <w:rPr>
          <w:rStyle w:val="Refdenotaalpie"/>
        </w:rPr>
        <w:footnoteReference w:id="2"/>
      </w:r>
    </w:p>
    <w:p w14:paraId="0CE03D2B" w14:textId="7DE703F6" w:rsidR="00952C21" w:rsidRPr="00007062" w:rsidRDefault="00952C21" w:rsidP="00952C21">
      <w:pPr>
        <w:ind w:left="567"/>
        <w:jc w:val="both"/>
      </w:pPr>
      <w:r w:rsidRPr="003B72A7">
        <w:t>Referencia de la publicación (1):</w:t>
      </w:r>
      <w:r w:rsidR="00007062">
        <w:t xml:space="preserve"> Elena Gil. (2020). “El anime como elemento transcultural: mitología folklore y tradición a través de la animación”. </w:t>
      </w:r>
      <w:r w:rsidR="00007062" w:rsidRPr="00007062">
        <w:rPr>
          <w:i/>
          <w:iCs/>
        </w:rPr>
        <w:t>BSAA. Arte</w:t>
      </w:r>
      <w:r w:rsidR="00007062">
        <w:t xml:space="preserve">, 86, pp. 413-436. </w:t>
      </w:r>
      <w:r w:rsidR="00007062" w:rsidRPr="006531C7">
        <w:t xml:space="preserve">ISSN 1888-9751. DOI: </w:t>
      </w:r>
      <w:hyperlink r:id="rId9" w:history="1">
        <w:r w:rsidR="00007062" w:rsidRPr="006531C7">
          <w:rPr>
            <w:rStyle w:val="Hipervnculo"/>
          </w:rPr>
          <w:t>https://doi.org/10.24197/bsaaa.86.2020.413-436</w:t>
        </w:r>
      </w:hyperlink>
      <w:r w:rsidR="00007062" w:rsidRPr="006531C7">
        <w:t xml:space="preserve"> </w:t>
      </w:r>
    </w:p>
    <w:p w14:paraId="11974615" w14:textId="41CD197B" w:rsidR="00952C21" w:rsidRDefault="00952C21" w:rsidP="00952C21">
      <w:pPr>
        <w:ind w:left="567"/>
        <w:jc w:val="both"/>
        <w:rPr>
          <w:color w:val="000000" w:themeColor="text1"/>
        </w:rPr>
      </w:pPr>
      <w:r w:rsidRPr="00DC7BFB">
        <w:rPr>
          <w:color w:val="000000" w:themeColor="text1"/>
        </w:rPr>
        <w:t>Resumen de índice de impacto (criterios CNEAI):</w:t>
      </w:r>
      <w:r w:rsidR="00247349" w:rsidRPr="00DC7BFB">
        <w:rPr>
          <w:color w:val="000000" w:themeColor="text1"/>
        </w:rPr>
        <w:t xml:space="preserve"> </w:t>
      </w:r>
    </w:p>
    <w:p w14:paraId="69D8CE6C" w14:textId="77777777" w:rsidR="00007062" w:rsidRPr="0052108A" w:rsidRDefault="00007062" w:rsidP="00007062">
      <w:pPr>
        <w:autoSpaceDE w:val="0"/>
        <w:autoSpaceDN w:val="0"/>
        <w:adjustRightInd w:val="0"/>
        <w:jc w:val="both"/>
        <w:rPr>
          <w:lang w:val="es-ES_tradnl"/>
        </w:rPr>
      </w:pPr>
      <w:r w:rsidRPr="0052108A">
        <w:rPr>
          <w:lang w:val="es-ES_tradnl"/>
        </w:rPr>
        <w:t xml:space="preserve">La revista BSSA Arte reúne criterios de calidad numerosos reconocidos por </w:t>
      </w:r>
      <w:proofErr w:type="spellStart"/>
      <w:r w:rsidRPr="0052108A">
        <w:rPr>
          <w:lang w:val="es-ES_tradnl"/>
        </w:rPr>
        <w:t>el</w:t>
      </w:r>
      <w:proofErr w:type="spellEnd"/>
      <w:r w:rsidRPr="0052108A">
        <w:rPr>
          <w:lang w:val="es-ES_tradnl"/>
        </w:rPr>
        <w:t xml:space="preserve"> DICE como, la existencia de evaluadores externos y de un comité científico internacional, la internacionalidad de las contribuciones con un índice de 11,86 y un contenido exclusivo de artículos de investigación. Asimismo, está indexada en las siguientes bases de datos: SCOPUS (Q2), CARHUS Plus+ 2014, C.I.R.C. EC3·metrics, Dialnet, DICE, Dulcinea, ISOC-Arte, LATINDEX, MIAR 2018, REBIUN y RESH. Sello FECYT.</w:t>
      </w:r>
    </w:p>
    <w:p w14:paraId="3D73E4EB" w14:textId="77777777" w:rsidR="00007062" w:rsidRDefault="00007062" w:rsidP="00007062">
      <w:pPr>
        <w:autoSpaceDE w:val="0"/>
        <w:autoSpaceDN w:val="0"/>
        <w:adjustRightInd w:val="0"/>
        <w:rPr>
          <w:rFonts w:ascii="@¶'3" w:hAnsi="@¶'3" w:cs="@¶'3"/>
          <w:sz w:val="20"/>
          <w:szCs w:val="20"/>
          <w:lang w:val="es-ES_tradnl"/>
        </w:rPr>
      </w:pPr>
    </w:p>
    <w:p w14:paraId="3B99B6B4" w14:textId="73F985E7" w:rsidR="00EA4284" w:rsidRPr="00EA4284" w:rsidRDefault="00007062" w:rsidP="00EA4284">
      <w:pPr>
        <w:jc w:val="both"/>
        <w:rPr>
          <w:lang w:val="es-ES_tradnl"/>
        </w:rPr>
      </w:pPr>
      <w:r w:rsidRPr="003B72A7">
        <w:t xml:space="preserve">Título: </w:t>
      </w:r>
      <w:bookmarkStart w:id="0" w:name="Actividad_docente"/>
      <w:bookmarkStart w:id="1" w:name="DirecciÛn_tesis_y/o_proyectos"/>
      <w:bookmarkEnd w:id="0"/>
      <w:bookmarkEnd w:id="1"/>
      <w:r w:rsidR="00EA4284" w:rsidRPr="00EA4284">
        <w:rPr>
          <w:lang w:val="es-ES_tradnl"/>
        </w:rPr>
        <w:t>La música en el cine de terror estadounidense de los años 80. Procedimientos, derivaciones y concomitancias</w:t>
      </w:r>
    </w:p>
    <w:p w14:paraId="33A63C98" w14:textId="35481F98" w:rsidR="00007062" w:rsidRPr="003B72A7" w:rsidRDefault="00007062" w:rsidP="00007062">
      <w:pPr>
        <w:jc w:val="both"/>
      </w:pPr>
      <w:r w:rsidRPr="003B72A7">
        <w:t xml:space="preserve">Doctorando: </w:t>
      </w:r>
      <w:r w:rsidR="00EA4284">
        <w:t>Carlos Rodríguez Hervás</w:t>
      </w:r>
    </w:p>
    <w:p w14:paraId="0B6F72D5" w14:textId="2CE0727E" w:rsidR="00007062" w:rsidRPr="003B72A7" w:rsidRDefault="00007062" w:rsidP="00007062">
      <w:pPr>
        <w:jc w:val="both"/>
      </w:pPr>
      <w:r w:rsidRPr="003B72A7">
        <w:t xml:space="preserve">Tutores y directores: </w:t>
      </w:r>
      <w:r>
        <w:t xml:space="preserve">Ana </w:t>
      </w:r>
      <w:proofErr w:type="spellStart"/>
      <w:r>
        <w:t>Melendo</w:t>
      </w:r>
      <w:proofErr w:type="spellEnd"/>
      <w:r>
        <w:t xml:space="preserve"> Cruz</w:t>
      </w:r>
      <w:r w:rsidR="00EA4284">
        <w:t xml:space="preserve"> y Antonio Míguez Santa Cruz</w:t>
      </w:r>
    </w:p>
    <w:p w14:paraId="4D95002A" w14:textId="1358933D" w:rsidR="00007062" w:rsidRPr="003B72A7" w:rsidRDefault="00007062" w:rsidP="00007062">
      <w:pPr>
        <w:jc w:val="both"/>
      </w:pPr>
      <w:r w:rsidRPr="003B72A7">
        <w:t xml:space="preserve">Fecha de lectura: </w:t>
      </w:r>
      <w:r w:rsidR="00EA4284">
        <w:t>18</w:t>
      </w:r>
      <w:r>
        <w:t>/06/202</w:t>
      </w:r>
      <w:r w:rsidR="00EA4284">
        <w:t>1</w:t>
      </w:r>
    </w:p>
    <w:p w14:paraId="68341A3B" w14:textId="77777777" w:rsidR="00007062" w:rsidRPr="003B72A7" w:rsidRDefault="00007062" w:rsidP="00007062">
      <w:pPr>
        <w:jc w:val="both"/>
      </w:pPr>
      <w:r w:rsidRPr="003B72A7">
        <w:t>Mención internacional: No.</w:t>
      </w:r>
    </w:p>
    <w:p w14:paraId="31DF3482" w14:textId="77777777" w:rsidR="00007062" w:rsidRPr="003B72A7" w:rsidRDefault="00007062" w:rsidP="00007062">
      <w:pPr>
        <w:jc w:val="both"/>
      </w:pPr>
      <w:r w:rsidRPr="003B72A7">
        <w:t xml:space="preserve">Calificación obtenida: </w:t>
      </w:r>
      <w:r>
        <w:t>Sobresaliente</w:t>
      </w:r>
    </w:p>
    <w:p w14:paraId="5AEE285B" w14:textId="2F9B5A49" w:rsidR="00007062" w:rsidRPr="003B72A7" w:rsidRDefault="00007062" w:rsidP="00007062">
      <w:pPr>
        <w:jc w:val="both"/>
      </w:pPr>
      <w:r w:rsidRPr="003B72A7">
        <w:t xml:space="preserve">Mención </w:t>
      </w:r>
      <w:r w:rsidRPr="003B72A7">
        <w:rPr>
          <w:i/>
          <w:iCs/>
        </w:rPr>
        <w:t>cum laude</w:t>
      </w:r>
      <w:r w:rsidRPr="003B72A7">
        <w:t xml:space="preserve">: </w:t>
      </w:r>
      <w:r w:rsidR="00EA4284">
        <w:t>No</w:t>
      </w:r>
    </w:p>
    <w:p w14:paraId="7D8F0FAF" w14:textId="77777777" w:rsidR="00007062" w:rsidRPr="003B72A7" w:rsidRDefault="00007062" w:rsidP="00007062">
      <w:pPr>
        <w:jc w:val="both"/>
      </w:pPr>
      <w:r w:rsidRPr="003B72A7">
        <w:t>Publicaciones derivadas (entre 1 y 3):</w:t>
      </w:r>
      <w:r w:rsidRPr="003B72A7">
        <w:rPr>
          <w:rStyle w:val="Refdenotaalpie"/>
        </w:rPr>
        <w:footnoteReference w:id="3"/>
      </w:r>
    </w:p>
    <w:p w14:paraId="7459AA9A" w14:textId="218D2DC4" w:rsidR="00007062" w:rsidRPr="00EA4284" w:rsidRDefault="00007062" w:rsidP="00007062">
      <w:pPr>
        <w:ind w:left="567"/>
        <w:jc w:val="both"/>
      </w:pPr>
      <w:r w:rsidRPr="003B72A7">
        <w:t>Referencia de la publicación (1):</w:t>
      </w:r>
      <w:r>
        <w:t xml:space="preserve"> </w:t>
      </w:r>
      <w:r w:rsidR="00EA4284">
        <w:t xml:space="preserve">Carlos Rodríguez Hervás y </w:t>
      </w:r>
      <w:proofErr w:type="spellStart"/>
      <w:r w:rsidR="00EA4284">
        <w:t>Maria</w:t>
      </w:r>
      <w:proofErr w:type="spellEnd"/>
      <w:r w:rsidR="00EA4284">
        <w:t xml:space="preserve"> González García. (2020). “Música y cine en el aula universitaria: una propuesta de </w:t>
      </w:r>
      <w:r w:rsidR="00EA4284">
        <w:lastRenderedPageBreak/>
        <w:t xml:space="preserve">gamificación”, en </w:t>
      </w:r>
      <w:r w:rsidR="00EA4284">
        <w:rPr>
          <w:i/>
          <w:iCs/>
        </w:rPr>
        <w:t xml:space="preserve">Nova doctrina. Innovación docente en institutos y universidades </w:t>
      </w:r>
      <w:r w:rsidR="00EA4284">
        <w:t>(</w:t>
      </w:r>
      <w:proofErr w:type="spellStart"/>
      <w:r w:rsidR="00EA4284">
        <w:t>ed</w:t>
      </w:r>
      <w:proofErr w:type="spellEnd"/>
      <w:r w:rsidR="00EA4284">
        <w:t xml:space="preserve">). Antonio Míguez, (Cádiz: Universidad de Cádiz). ISBN: </w:t>
      </w:r>
      <w:r w:rsidR="00EA4284" w:rsidRPr="00EA4284">
        <w:t>978-84-09-13042-9</w:t>
      </w:r>
    </w:p>
    <w:p w14:paraId="2EF2C3B7" w14:textId="77777777" w:rsidR="00007062" w:rsidRDefault="00007062" w:rsidP="00007062">
      <w:pPr>
        <w:ind w:left="567"/>
        <w:jc w:val="both"/>
        <w:rPr>
          <w:color w:val="000000" w:themeColor="text1"/>
        </w:rPr>
      </w:pPr>
      <w:r w:rsidRPr="00DC7BFB">
        <w:rPr>
          <w:color w:val="000000" w:themeColor="text1"/>
        </w:rPr>
        <w:t xml:space="preserve">Resumen de índice de impacto (criterios CNEAI): </w:t>
      </w:r>
    </w:p>
    <w:p w14:paraId="2101E11F" w14:textId="71951A33" w:rsidR="00007062" w:rsidRDefault="00EA4284" w:rsidP="00007062">
      <w:pPr>
        <w:autoSpaceDE w:val="0"/>
        <w:autoSpaceDN w:val="0"/>
        <w:adjustRightInd w:val="0"/>
      </w:pPr>
      <w:r w:rsidRPr="00EA4284">
        <w:t>SPI: la 91 de 272.</w:t>
      </w:r>
    </w:p>
    <w:p w14:paraId="207BC13D" w14:textId="77777777" w:rsidR="005234A2" w:rsidRDefault="005234A2" w:rsidP="00007062">
      <w:pPr>
        <w:autoSpaceDE w:val="0"/>
        <w:autoSpaceDN w:val="0"/>
        <w:adjustRightInd w:val="0"/>
      </w:pPr>
    </w:p>
    <w:p w14:paraId="0D8EA275" w14:textId="18EBA0F1" w:rsidR="005234A2" w:rsidRPr="003B72A7" w:rsidRDefault="005234A2" w:rsidP="005234A2">
      <w:pPr>
        <w:jc w:val="both"/>
      </w:pPr>
      <w:r w:rsidRPr="003B72A7">
        <w:t xml:space="preserve">Título: </w:t>
      </w:r>
      <w:r>
        <w:t>Cine, propaganda y publicidad: NO</w:t>
      </w:r>
      <w:r w:rsidR="00457319">
        <w:t>-DO a la vanguardia en la persuasión audiovisual</w:t>
      </w:r>
    </w:p>
    <w:p w14:paraId="33FB286A" w14:textId="6E2A5AE1" w:rsidR="005234A2" w:rsidRPr="003B72A7" w:rsidRDefault="005234A2" w:rsidP="005234A2">
      <w:pPr>
        <w:jc w:val="both"/>
      </w:pPr>
      <w:r w:rsidRPr="003B72A7">
        <w:t xml:space="preserve">Doctorando: </w:t>
      </w:r>
      <w:r>
        <w:t>Rafael Rodríguez López</w:t>
      </w:r>
    </w:p>
    <w:p w14:paraId="454A300B" w14:textId="77777777" w:rsidR="005234A2" w:rsidRPr="003B72A7" w:rsidRDefault="005234A2" w:rsidP="005234A2">
      <w:pPr>
        <w:jc w:val="both"/>
      </w:pPr>
      <w:r w:rsidRPr="003B72A7">
        <w:t xml:space="preserve">Tutores y directores: </w:t>
      </w:r>
      <w:r>
        <w:t xml:space="preserve">Ana </w:t>
      </w:r>
      <w:proofErr w:type="spellStart"/>
      <w:r>
        <w:t>Melendo</w:t>
      </w:r>
      <w:proofErr w:type="spellEnd"/>
      <w:r>
        <w:t xml:space="preserve"> Cruz</w:t>
      </w:r>
    </w:p>
    <w:p w14:paraId="4A21DF0D" w14:textId="38B39705" w:rsidR="005234A2" w:rsidRPr="003B72A7" w:rsidRDefault="005234A2" w:rsidP="005234A2">
      <w:pPr>
        <w:jc w:val="both"/>
      </w:pPr>
      <w:r w:rsidRPr="003B72A7">
        <w:t xml:space="preserve">Fecha de lectura: </w:t>
      </w:r>
      <w:r w:rsidR="00457319">
        <w:t>19/03/2021</w:t>
      </w:r>
    </w:p>
    <w:p w14:paraId="1076D363" w14:textId="601E85E3" w:rsidR="005234A2" w:rsidRPr="003B72A7" w:rsidRDefault="005234A2" w:rsidP="005234A2">
      <w:pPr>
        <w:jc w:val="both"/>
      </w:pPr>
      <w:r w:rsidRPr="003B72A7">
        <w:t xml:space="preserve">Mención internacional: </w:t>
      </w:r>
      <w:r w:rsidR="00457319">
        <w:t>No</w:t>
      </w:r>
      <w:r w:rsidRPr="003B72A7">
        <w:t>.</w:t>
      </w:r>
    </w:p>
    <w:p w14:paraId="39983264" w14:textId="77777777" w:rsidR="005234A2" w:rsidRPr="003B72A7" w:rsidRDefault="005234A2" w:rsidP="005234A2">
      <w:pPr>
        <w:jc w:val="both"/>
      </w:pPr>
      <w:r w:rsidRPr="003B72A7">
        <w:t xml:space="preserve">Calificación obtenida: </w:t>
      </w:r>
      <w:r>
        <w:t>Sobresaliente</w:t>
      </w:r>
    </w:p>
    <w:p w14:paraId="1ED1ED5D" w14:textId="77777777" w:rsidR="005234A2" w:rsidRPr="003B72A7" w:rsidRDefault="005234A2" w:rsidP="005234A2">
      <w:pPr>
        <w:jc w:val="both"/>
      </w:pPr>
      <w:r w:rsidRPr="003B72A7">
        <w:t xml:space="preserve">Mención </w:t>
      </w:r>
      <w:r w:rsidRPr="003B72A7">
        <w:rPr>
          <w:i/>
          <w:iCs/>
        </w:rPr>
        <w:t>cum laude</w:t>
      </w:r>
      <w:r w:rsidRPr="003B72A7">
        <w:t>: Sí</w:t>
      </w:r>
    </w:p>
    <w:p w14:paraId="768BC3C0" w14:textId="77777777" w:rsidR="005234A2" w:rsidRPr="003B72A7" w:rsidRDefault="005234A2" w:rsidP="005234A2">
      <w:pPr>
        <w:jc w:val="both"/>
      </w:pPr>
      <w:r w:rsidRPr="003B72A7">
        <w:t>Publicaciones derivadas (entre 1 y 3):</w:t>
      </w:r>
      <w:r w:rsidRPr="003B72A7">
        <w:rPr>
          <w:rStyle w:val="Refdenotaalpie"/>
        </w:rPr>
        <w:footnoteReference w:id="4"/>
      </w:r>
    </w:p>
    <w:p w14:paraId="6AE19B14" w14:textId="40F65BA5" w:rsidR="005234A2" w:rsidRPr="00007062" w:rsidRDefault="005234A2" w:rsidP="005234A2">
      <w:pPr>
        <w:ind w:left="567"/>
        <w:jc w:val="both"/>
      </w:pPr>
      <w:r w:rsidRPr="003B72A7">
        <w:t>Referencia de la publicación (1):</w:t>
      </w:r>
      <w:r>
        <w:t xml:space="preserve"> </w:t>
      </w:r>
      <w:r w:rsidR="00457319">
        <w:t>Rafael Rodríguez</w:t>
      </w:r>
      <w:r>
        <w:t>. (20</w:t>
      </w:r>
      <w:r w:rsidR="00457319">
        <w:t>19</w:t>
      </w:r>
      <w:r>
        <w:t>). “</w:t>
      </w:r>
      <w:r w:rsidR="00457319">
        <w:t xml:space="preserve">De música, propaganda y publicidad en el NO-DO”. </w:t>
      </w:r>
      <w:proofErr w:type="spellStart"/>
      <w:r w:rsidR="00457319">
        <w:rPr>
          <w:i/>
          <w:iCs/>
        </w:rPr>
        <w:t>Fotocinema</w:t>
      </w:r>
      <w:proofErr w:type="spellEnd"/>
      <w:r w:rsidR="00457319">
        <w:rPr>
          <w:i/>
          <w:iCs/>
        </w:rPr>
        <w:t>: Revista Científica de Cine y fotografía.</w:t>
      </w:r>
      <w:r w:rsidR="00457319">
        <w:t>18,</w:t>
      </w:r>
      <w:r w:rsidR="00457319">
        <w:rPr>
          <w:i/>
          <w:iCs/>
        </w:rPr>
        <w:t xml:space="preserve"> </w:t>
      </w:r>
      <w:r w:rsidR="00457319">
        <w:t xml:space="preserve">pp. 283-290: </w:t>
      </w:r>
      <w:r w:rsidRPr="005234A2">
        <w:t>ISSN</w:t>
      </w:r>
      <w:r w:rsidR="00457319">
        <w:t xml:space="preserve">: </w:t>
      </w:r>
      <w:r w:rsidR="00457319" w:rsidRPr="00457319">
        <w:t>2172-0150</w:t>
      </w:r>
      <w:r w:rsidRPr="005234A2">
        <w:t xml:space="preserve">. </w:t>
      </w:r>
    </w:p>
    <w:p w14:paraId="1FD474D2" w14:textId="2D3E9F98" w:rsidR="00007062" w:rsidRDefault="005234A2" w:rsidP="005234A2">
      <w:pPr>
        <w:ind w:left="567"/>
        <w:jc w:val="both"/>
        <w:rPr>
          <w:color w:val="000000" w:themeColor="text1"/>
        </w:rPr>
      </w:pPr>
      <w:r w:rsidRPr="00DC7BFB">
        <w:rPr>
          <w:color w:val="000000" w:themeColor="text1"/>
        </w:rPr>
        <w:t>Resumen de índice de impacto (criterios CNEAI):</w:t>
      </w:r>
      <w:r w:rsidR="00457319">
        <w:rPr>
          <w:color w:val="000000" w:themeColor="text1"/>
        </w:rPr>
        <w:t xml:space="preserve"> SCOPUS (Q1). Sello FECYT.</w:t>
      </w:r>
    </w:p>
    <w:p w14:paraId="26F22BEA" w14:textId="428AF54C" w:rsidR="00B557E5" w:rsidRPr="003B72A7" w:rsidRDefault="00B557E5" w:rsidP="00B557E5">
      <w:pPr>
        <w:jc w:val="both"/>
      </w:pPr>
      <w:r w:rsidRPr="003B72A7">
        <w:t xml:space="preserve">Título: </w:t>
      </w:r>
      <w:r>
        <w:t>Ciencia y Cine. Encuentro de fronteras</w:t>
      </w:r>
    </w:p>
    <w:p w14:paraId="338B8055" w14:textId="6A57B63B" w:rsidR="00B557E5" w:rsidRPr="003B72A7" w:rsidRDefault="00B557E5" w:rsidP="00B557E5">
      <w:pPr>
        <w:jc w:val="both"/>
      </w:pPr>
      <w:r w:rsidRPr="003B72A7">
        <w:t xml:space="preserve">Doctorando: </w:t>
      </w:r>
      <w:r>
        <w:t xml:space="preserve">Samer </w:t>
      </w:r>
      <w:proofErr w:type="spellStart"/>
      <w:r>
        <w:t>Angelone</w:t>
      </w:r>
      <w:proofErr w:type="spellEnd"/>
      <w:r>
        <w:t xml:space="preserve"> </w:t>
      </w:r>
      <w:proofErr w:type="spellStart"/>
      <w:r>
        <w:t>Alassad</w:t>
      </w:r>
      <w:proofErr w:type="spellEnd"/>
    </w:p>
    <w:p w14:paraId="09C70BEF" w14:textId="77777777" w:rsidR="00B557E5" w:rsidRPr="003B72A7" w:rsidRDefault="00B557E5" w:rsidP="00B557E5">
      <w:pPr>
        <w:jc w:val="both"/>
      </w:pPr>
      <w:r w:rsidRPr="003B72A7">
        <w:t xml:space="preserve">Tutores y directores: </w:t>
      </w:r>
      <w:r>
        <w:t xml:space="preserve">Ana </w:t>
      </w:r>
      <w:proofErr w:type="spellStart"/>
      <w:r>
        <w:t>Melendo</w:t>
      </w:r>
      <w:proofErr w:type="spellEnd"/>
      <w:r>
        <w:t xml:space="preserve"> Cruz</w:t>
      </w:r>
    </w:p>
    <w:p w14:paraId="34217524" w14:textId="1DBC440F" w:rsidR="00B557E5" w:rsidRPr="003B72A7" w:rsidRDefault="00B557E5" w:rsidP="00B557E5">
      <w:pPr>
        <w:jc w:val="both"/>
      </w:pPr>
      <w:r w:rsidRPr="003B72A7">
        <w:t xml:space="preserve">Fecha de lectura: </w:t>
      </w:r>
      <w:r>
        <w:t>05/02/2020</w:t>
      </w:r>
    </w:p>
    <w:p w14:paraId="0297AB17" w14:textId="04625B37" w:rsidR="00B557E5" w:rsidRPr="003B72A7" w:rsidRDefault="00B557E5" w:rsidP="00B557E5">
      <w:pPr>
        <w:jc w:val="both"/>
      </w:pPr>
      <w:r w:rsidRPr="003B72A7">
        <w:t xml:space="preserve">Mención internacional: </w:t>
      </w:r>
      <w:r>
        <w:t>Sí</w:t>
      </w:r>
      <w:r w:rsidRPr="003B72A7">
        <w:t>.</w:t>
      </w:r>
    </w:p>
    <w:p w14:paraId="0F8B5000" w14:textId="77777777" w:rsidR="00B557E5" w:rsidRPr="003B72A7" w:rsidRDefault="00B557E5" w:rsidP="00B557E5">
      <w:pPr>
        <w:jc w:val="both"/>
      </w:pPr>
      <w:r w:rsidRPr="003B72A7">
        <w:t xml:space="preserve">Calificación obtenida: </w:t>
      </w:r>
      <w:r>
        <w:t>Sobresaliente</w:t>
      </w:r>
    </w:p>
    <w:p w14:paraId="6E88BDC8" w14:textId="77777777" w:rsidR="00B557E5" w:rsidRPr="003B72A7" w:rsidRDefault="00B557E5" w:rsidP="00B557E5">
      <w:pPr>
        <w:jc w:val="both"/>
      </w:pPr>
      <w:r w:rsidRPr="003B72A7">
        <w:t xml:space="preserve">Mención </w:t>
      </w:r>
      <w:r w:rsidRPr="003B72A7">
        <w:rPr>
          <w:i/>
          <w:iCs/>
        </w:rPr>
        <w:t>cum laude</w:t>
      </w:r>
      <w:r w:rsidRPr="003B72A7">
        <w:t>: Sí</w:t>
      </w:r>
    </w:p>
    <w:p w14:paraId="0EE591D4" w14:textId="77777777" w:rsidR="00B557E5" w:rsidRPr="003B72A7" w:rsidRDefault="00B557E5" w:rsidP="00B557E5">
      <w:pPr>
        <w:jc w:val="both"/>
      </w:pPr>
      <w:r w:rsidRPr="003B72A7">
        <w:t>Publicaciones derivadas (entre 1 y 3):</w:t>
      </w:r>
      <w:r w:rsidRPr="003B72A7">
        <w:rPr>
          <w:rStyle w:val="Refdenotaalpie"/>
        </w:rPr>
        <w:footnoteReference w:id="5"/>
      </w:r>
    </w:p>
    <w:p w14:paraId="58C29305" w14:textId="1FC4CED2" w:rsidR="006E54C3" w:rsidRPr="006E54C3" w:rsidRDefault="00B557E5" w:rsidP="006E54C3">
      <w:pPr>
        <w:ind w:left="567"/>
        <w:jc w:val="both"/>
        <w:rPr>
          <w:lang w:val="en-US"/>
        </w:rPr>
      </w:pPr>
      <w:r w:rsidRPr="006E54C3">
        <w:t xml:space="preserve">Referencia de la publicación (1): Samer </w:t>
      </w:r>
      <w:proofErr w:type="spellStart"/>
      <w:r w:rsidRPr="006E54C3">
        <w:t>Angelone</w:t>
      </w:r>
      <w:proofErr w:type="spellEnd"/>
      <w:r w:rsidRPr="006E54C3">
        <w:t xml:space="preserve">; Ramón </w:t>
      </w:r>
      <w:proofErr w:type="spellStart"/>
      <w:r w:rsidRPr="006E54C3">
        <w:t>Soriguer</w:t>
      </w:r>
      <w:proofErr w:type="spellEnd"/>
      <w:r w:rsidRPr="006E54C3">
        <w:t xml:space="preserve"> y Ana </w:t>
      </w:r>
      <w:proofErr w:type="spellStart"/>
      <w:r w:rsidRPr="006E54C3">
        <w:t>Melendo</w:t>
      </w:r>
      <w:proofErr w:type="spellEnd"/>
      <w:r w:rsidRPr="006E54C3">
        <w:t xml:space="preserve"> (2019). </w:t>
      </w:r>
      <w:r w:rsidR="006E54C3" w:rsidRPr="006E54C3">
        <w:rPr>
          <w:lang w:val="en-US"/>
        </w:rPr>
        <w:t xml:space="preserve">“Filmmaking courses for scientists help promote richer alternatives to chronological narratives”. </w:t>
      </w:r>
      <w:r w:rsidR="006E54C3" w:rsidRPr="006E54C3">
        <w:rPr>
          <w:i/>
          <w:iCs/>
          <w:lang w:val="en-US"/>
        </w:rPr>
        <w:t>Studies in Higher Education</w:t>
      </w:r>
      <w:r w:rsidR="006E54C3" w:rsidRPr="006E54C3">
        <w:rPr>
          <w:lang w:val="en-US"/>
        </w:rPr>
        <w:t>. pp. 1 - 11. ISSN 0307-5079</w:t>
      </w:r>
    </w:p>
    <w:p w14:paraId="70EA69E0" w14:textId="77777777" w:rsidR="00B557E5" w:rsidRPr="006E54C3" w:rsidRDefault="00B557E5" w:rsidP="00B557E5">
      <w:pPr>
        <w:ind w:left="567"/>
        <w:jc w:val="both"/>
        <w:rPr>
          <w:color w:val="000000" w:themeColor="text1"/>
          <w:lang w:val="en-US"/>
        </w:rPr>
      </w:pPr>
      <w:proofErr w:type="spellStart"/>
      <w:r w:rsidRPr="006E54C3">
        <w:rPr>
          <w:color w:val="000000" w:themeColor="text1"/>
          <w:lang w:val="en-US"/>
        </w:rPr>
        <w:t>Resumen</w:t>
      </w:r>
      <w:proofErr w:type="spellEnd"/>
      <w:r w:rsidRPr="006E54C3">
        <w:rPr>
          <w:color w:val="000000" w:themeColor="text1"/>
          <w:lang w:val="en-US"/>
        </w:rPr>
        <w:t xml:space="preserve"> de </w:t>
      </w:r>
      <w:proofErr w:type="spellStart"/>
      <w:r w:rsidRPr="006E54C3">
        <w:rPr>
          <w:color w:val="000000" w:themeColor="text1"/>
          <w:lang w:val="en-US"/>
        </w:rPr>
        <w:t>índice</w:t>
      </w:r>
      <w:proofErr w:type="spellEnd"/>
      <w:r w:rsidRPr="006E54C3">
        <w:rPr>
          <w:color w:val="000000" w:themeColor="text1"/>
          <w:lang w:val="en-US"/>
        </w:rPr>
        <w:t xml:space="preserve"> de </w:t>
      </w:r>
      <w:proofErr w:type="spellStart"/>
      <w:r w:rsidRPr="006E54C3">
        <w:rPr>
          <w:color w:val="000000" w:themeColor="text1"/>
          <w:lang w:val="en-US"/>
        </w:rPr>
        <w:t>impacto</w:t>
      </w:r>
      <w:proofErr w:type="spellEnd"/>
      <w:r w:rsidRPr="006E54C3">
        <w:rPr>
          <w:color w:val="000000" w:themeColor="text1"/>
          <w:lang w:val="en-US"/>
        </w:rPr>
        <w:t xml:space="preserve"> (</w:t>
      </w:r>
      <w:proofErr w:type="spellStart"/>
      <w:r w:rsidRPr="006E54C3">
        <w:rPr>
          <w:color w:val="000000" w:themeColor="text1"/>
          <w:lang w:val="en-US"/>
        </w:rPr>
        <w:t>criterios</w:t>
      </w:r>
      <w:proofErr w:type="spellEnd"/>
      <w:r w:rsidRPr="006E54C3">
        <w:rPr>
          <w:color w:val="000000" w:themeColor="text1"/>
          <w:lang w:val="en-US"/>
        </w:rPr>
        <w:t xml:space="preserve"> CNEAI): SCOPUS (Q1). </w:t>
      </w:r>
      <w:proofErr w:type="spellStart"/>
      <w:r w:rsidRPr="006E54C3">
        <w:rPr>
          <w:color w:val="000000" w:themeColor="text1"/>
          <w:lang w:val="en-US"/>
        </w:rPr>
        <w:t>Sello</w:t>
      </w:r>
      <w:proofErr w:type="spellEnd"/>
      <w:r w:rsidRPr="006E54C3">
        <w:rPr>
          <w:color w:val="000000" w:themeColor="text1"/>
          <w:lang w:val="en-US"/>
        </w:rPr>
        <w:t xml:space="preserve"> FECYT.</w:t>
      </w:r>
    </w:p>
    <w:p w14:paraId="539E00D5" w14:textId="3EED8808" w:rsidR="006E54C3" w:rsidRPr="006E54C3" w:rsidRDefault="006E54C3" w:rsidP="006E54C3">
      <w:pPr>
        <w:autoSpaceDE w:val="0"/>
        <w:autoSpaceDN w:val="0"/>
        <w:adjustRightInd w:val="0"/>
        <w:jc w:val="both"/>
        <w:rPr>
          <w:lang w:val="en-US"/>
        </w:rPr>
      </w:pPr>
      <w:proofErr w:type="spellStart"/>
      <w:r w:rsidRPr="006E54C3">
        <w:rPr>
          <w:lang w:val="en-US"/>
        </w:rPr>
        <w:t>Indizada</w:t>
      </w:r>
      <w:proofErr w:type="spellEnd"/>
      <w:r w:rsidRPr="006E54C3">
        <w:rPr>
          <w:lang w:val="en-US"/>
        </w:rPr>
        <w:t xml:space="preserve"> </w:t>
      </w:r>
      <w:proofErr w:type="spellStart"/>
      <w:r w:rsidRPr="006E54C3">
        <w:rPr>
          <w:lang w:val="en-US"/>
        </w:rPr>
        <w:t>en</w:t>
      </w:r>
      <w:proofErr w:type="spellEnd"/>
      <w:r w:rsidRPr="006E54C3">
        <w:rPr>
          <w:lang w:val="en-US"/>
        </w:rPr>
        <w:t>: Scopus (Q1); Social Sciences Citation Index, Academic Search Premier, IBZ</w:t>
      </w:r>
    </w:p>
    <w:p w14:paraId="2D120262" w14:textId="17E4D933" w:rsidR="00B557E5" w:rsidRPr="006E54C3" w:rsidRDefault="006E54C3" w:rsidP="006E54C3">
      <w:pPr>
        <w:autoSpaceDE w:val="0"/>
        <w:autoSpaceDN w:val="0"/>
        <w:adjustRightInd w:val="0"/>
        <w:jc w:val="both"/>
        <w:rPr>
          <w:lang w:val="en-US"/>
        </w:rPr>
      </w:pPr>
      <w:r w:rsidRPr="006E54C3">
        <w:rPr>
          <w:lang w:val="en-US"/>
        </w:rPr>
        <w:t>Online, International Bibliography of Social Sciences, Periodicals Index Online, EBSCO Education Source,</w:t>
      </w:r>
      <w:r>
        <w:rPr>
          <w:lang w:val="en-US"/>
        </w:rPr>
        <w:t xml:space="preserve"> </w:t>
      </w:r>
      <w:r w:rsidRPr="006E54C3">
        <w:rPr>
          <w:lang w:val="en-US"/>
        </w:rPr>
        <w:t>Educational research abstracts (ERA), ERIC (Education Resources Information Center).</w:t>
      </w:r>
    </w:p>
    <w:p w14:paraId="1E76FB80" w14:textId="6A1C02DF" w:rsidR="00B557E5" w:rsidRPr="006E54C3" w:rsidRDefault="00B557E5" w:rsidP="005234A2">
      <w:pPr>
        <w:ind w:left="567"/>
        <w:jc w:val="both"/>
        <w:rPr>
          <w:color w:val="FF0000"/>
          <w:lang w:val="en-US"/>
        </w:rPr>
      </w:pPr>
    </w:p>
    <w:p w14:paraId="3EBCFFB5" w14:textId="1D220198" w:rsidR="00316AB9" w:rsidRDefault="00316AB9" w:rsidP="00316AB9">
      <w:pPr>
        <w:jc w:val="both"/>
        <w:rPr>
          <w:lang w:val="es-ES_tradnl"/>
        </w:rPr>
      </w:pPr>
      <w:r w:rsidRPr="003B72A7">
        <w:rPr>
          <w:b/>
          <w:bCs/>
          <w:lang w:val="es-ES_tradnl"/>
        </w:rPr>
        <w:t>Tesis doctorales en curso</w:t>
      </w:r>
      <w:r w:rsidR="00FC01FB" w:rsidRPr="003B72A7">
        <w:rPr>
          <w:b/>
          <w:bCs/>
          <w:lang w:val="es-ES_tradnl"/>
        </w:rPr>
        <w:t xml:space="preserve"> en el PD</w:t>
      </w:r>
      <w:r w:rsidRPr="003B72A7">
        <w:rPr>
          <w:lang w:val="es-ES_tradnl"/>
        </w:rPr>
        <w:t>:</w:t>
      </w:r>
    </w:p>
    <w:p w14:paraId="4B9A4D42" w14:textId="77777777" w:rsidR="00F8154A" w:rsidRPr="003B72A7" w:rsidRDefault="00F8154A" w:rsidP="00316AB9">
      <w:pPr>
        <w:jc w:val="both"/>
        <w:rPr>
          <w:b/>
          <w:bCs/>
          <w:lang w:val="es-ES_tradnl"/>
        </w:rPr>
      </w:pPr>
    </w:p>
    <w:p w14:paraId="3FDEBF19" w14:textId="44A25294" w:rsidR="001207D8" w:rsidRPr="003B72A7" w:rsidRDefault="001207D8" w:rsidP="001207D8">
      <w:pPr>
        <w:jc w:val="both"/>
      </w:pPr>
      <w:r w:rsidRPr="003B72A7">
        <w:t xml:space="preserve">Título: </w:t>
      </w:r>
      <w:r w:rsidR="006531C7" w:rsidRPr="006531C7">
        <w:t>Las protagonistas femeninas en el cine y la producción televisiva de Pilar Miró</w:t>
      </w:r>
    </w:p>
    <w:p w14:paraId="5F55E883" w14:textId="07BB3413" w:rsidR="001207D8" w:rsidRPr="003B72A7" w:rsidRDefault="001207D8" w:rsidP="001207D8">
      <w:pPr>
        <w:jc w:val="both"/>
      </w:pPr>
      <w:r w:rsidRPr="003B72A7">
        <w:t xml:space="preserve">Doctorando: </w:t>
      </w:r>
      <w:r w:rsidR="006531C7">
        <w:t>Álvaro Martínez Sánchez</w:t>
      </w:r>
    </w:p>
    <w:p w14:paraId="7DC5DFE6" w14:textId="3A33984F" w:rsidR="001207D8" w:rsidRPr="003B72A7" w:rsidRDefault="001207D8" w:rsidP="001207D8">
      <w:pPr>
        <w:jc w:val="both"/>
      </w:pPr>
      <w:r w:rsidRPr="003B72A7">
        <w:t xml:space="preserve">Tutores y directores: </w:t>
      </w:r>
      <w:r w:rsidR="006531C7">
        <w:t xml:space="preserve">Ana </w:t>
      </w:r>
      <w:proofErr w:type="spellStart"/>
      <w:r w:rsidR="006531C7">
        <w:t>Melendo</w:t>
      </w:r>
      <w:proofErr w:type="spellEnd"/>
      <w:r w:rsidR="006531C7">
        <w:t xml:space="preserve"> Cruz</w:t>
      </w:r>
    </w:p>
    <w:p w14:paraId="2B2B737E" w14:textId="707CF103" w:rsidR="001207D8" w:rsidRPr="003B72A7" w:rsidRDefault="001207D8" w:rsidP="001207D8">
      <w:pPr>
        <w:jc w:val="both"/>
      </w:pPr>
      <w:r w:rsidRPr="003B72A7">
        <w:t xml:space="preserve">Fecha prevista de lectura: </w:t>
      </w:r>
      <w:r w:rsidR="006531C7">
        <w:t>26/11/2025</w:t>
      </w:r>
    </w:p>
    <w:p w14:paraId="13DE44D9" w14:textId="0F37FB56" w:rsidR="008F74D9" w:rsidRPr="003B72A7" w:rsidRDefault="001207D8" w:rsidP="00316AB9">
      <w:pPr>
        <w:jc w:val="both"/>
      </w:pPr>
      <w:r w:rsidRPr="003B72A7">
        <w:t>Publicaciones derivadas (entre 1 y 3, publicadas o aceptadas):</w:t>
      </w:r>
      <w:r w:rsidR="00952C21" w:rsidRPr="003B72A7">
        <w:rPr>
          <w:rStyle w:val="Refdenotaalpie"/>
        </w:rPr>
        <w:footnoteReference w:id="6"/>
      </w:r>
    </w:p>
    <w:p w14:paraId="0EE50909" w14:textId="6E631521" w:rsidR="00952C21" w:rsidRPr="00D80A35" w:rsidRDefault="00952C21" w:rsidP="00952C21">
      <w:pPr>
        <w:ind w:left="567"/>
        <w:jc w:val="both"/>
        <w:rPr>
          <w:i/>
          <w:iCs/>
        </w:rPr>
      </w:pPr>
      <w:r w:rsidRPr="003B72A7">
        <w:t>Referencia de la publicación (1):</w:t>
      </w:r>
      <w:r w:rsidR="006531C7">
        <w:t xml:space="preserve"> </w:t>
      </w:r>
      <w:r w:rsidR="0058069F">
        <w:t>Álvaro Martínez Sánchez. (aceptada). “</w:t>
      </w:r>
      <w:r w:rsidR="00D80A35">
        <w:t xml:space="preserve">Fisuras, pervivencias y desviaciones de la españolada en </w:t>
      </w:r>
      <w:r w:rsidR="00D80A35">
        <w:rPr>
          <w:i/>
          <w:iCs/>
        </w:rPr>
        <w:t xml:space="preserve">El gato montés </w:t>
      </w:r>
      <w:r w:rsidR="00D80A35">
        <w:t xml:space="preserve">(Rosario Pi, 1935). </w:t>
      </w:r>
      <w:r w:rsidR="00D80A35">
        <w:rPr>
          <w:i/>
          <w:iCs/>
        </w:rPr>
        <w:t xml:space="preserve">Fonseca </w:t>
      </w:r>
      <w:proofErr w:type="spellStart"/>
      <w:r w:rsidR="00D80A35">
        <w:rPr>
          <w:i/>
          <w:iCs/>
        </w:rPr>
        <w:t>Journal</w:t>
      </w:r>
      <w:proofErr w:type="spellEnd"/>
      <w:r w:rsidR="00D80A35">
        <w:rPr>
          <w:i/>
          <w:iCs/>
        </w:rPr>
        <w:t xml:space="preserve"> </w:t>
      </w:r>
      <w:proofErr w:type="spellStart"/>
      <w:r w:rsidR="00D80A35">
        <w:rPr>
          <w:i/>
          <w:iCs/>
        </w:rPr>
        <w:t>of</w:t>
      </w:r>
      <w:proofErr w:type="spellEnd"/>
      <w:r w:rsidR="00D80A35">
        <w:rPr>
          <w:i/>
          <w:iCs/>
        </w:rPr>
        <w:t xml:space="preserve"> </w:t>
      </w:r>
      <w:proofErr w:type="spellStart"/>
      <w:r w:rsidR="00D80A35">
        <w:rPr>
          <w:i/>
          <w:iCs/>
        </w:rPr>
        <w:t>Communication</w:t>
      </w:r>
      <w:proofErr w:type="spellEnd"/>
      <w:r w:rsidR="00D80A35">
        <w:rPr>
          <w:i/>
          <w:iCs/>
        </w:rPr>
        <w:t>.</w:t>
      </w:r>
    </w:p>
    <w:p w14:paraId="039845B0" w14:textId="77777777" w:rsidR="00952C21" w:rsidRDefault="00952C21" w:rsidP="00952C21">
      <w:pPr>
        <w:ind w:left="567"/>
        <w:jc w:val="both"/>
      </w:pPr>
      <w:r w:rsidRPr="003B72A7">
        <w:t>Resumen de índice de impacto (criterios CNEAI):</w:t>
      </w:r>
    </w:p>
    <w:p w14:paraId="713D604A" w14:textId="77777777" w:rsidR="00D80A35" w:rsidRPr="00D80A35" w:rsidRDefault="00000000" w:rsidP="00D80A35">
      <w:pPr>
        <w:jc w:val="both"/>
        <w:rPr>
          <w:color w:val="000000" w:themeColor="text1"/>
        </w:rPr>
      </w:pPr>
      <w:hyperlink r:id="rId10" w:history="1">
        <w:r w:rsidR="00D80A35" w:rsidRPr="00D80A35">
          <w:rPr>
            <w:color w:val="000000" w:themeColor="text1"/>
          </w:rPr>
          <w:br/>
        </w:r>
        <w:proofErr w:type="spellStart"/>
        <w:r w:rsidR="00D80A35" w:rsidRPr="00D80A35">
          <w:rPr>
            <w:rStyle w:val="Hipervnculo"/>
            <w:color w:val="000000" w:themeColor="text1"/>
            <w:u w:val="none"/>
          </w:rPr>
          <w:t>Emerging</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Sources</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Citation</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Index</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Clarivate</w:t>
        </w:r>
        <w:proofErr w:type="spellEnd"/>
        <w:r w:rsidR="00D80A35" w:rsidRPr="00D80A35">
          <w:rPr>
            <w:rStyle w:val="Hipervnculo"/>
            <w:color w:val="000000" w:themeColor="text1"/>
            <w:u w:val="none"/>
          </w:rPr>
          <w:t>)</w:t>
        </w:r>
      </w:hyperlink>
      <w:r w:rsidR="00D80A35" w:rsidRPr="00D80A35">
        <w:rPr>
          <w:color w:val="000000" w:themeColor="text1"/>
        </w:rPr>
        <w:t>,</w:t>
      </w:r>
      <w:r w:rsidR="00D80A35" w:rsidRPr="00D80A35">
        <w:rPr>
          <w:rStyle w:val="apple-converted-space"/>
          <w:color w:val="000000" w:themeColor="text1"/>
        </w:rPr>
        <w:t> </w:t>
      </w:r>
      <w:proofErr w:type="spellStart"/>
      <w:r w:rsidR="00D80A35" w:rsidRPr="00D80A35">
        <w:rPr>
          <w:color w:val="000000" w:themeColor="text1"/>
        </w:rPr>
        <w:fldChar w:fldCharType="begin"/>
      </w:r>
      <w:r w:rsidR="00D80A35" w:rsidRPr="00D80A35">
        <w:rPr>
          <w:color w:val="000000" w:themeColor="text1"/>
        </w:rPr>
        <w:instrText>HYPERLINK "https://miar.ub.edu/indizadaen/2172-9077/scopus"</w:instrText>
      </w:r>
      <w:r w:rsidR="00D80A35" w:rsidRPr="00D80A35">
        <w:rPr>
          <w:color w:val="000000" w:themeColor="text1"/>
        </w:rPr>
      </w:r>
      <w:r w:rsidR="00D80A35" w:rsidRPr="00D80A35">
        <w:rPr>
          <w:color w:val="000000" w:themeColor="text1"/>
        </w:rPr>
        <w:fldChar w:fldCharType="separate"/>
      </w:r>
      <w:r w:rsidR="00D80A35" w:rsidRPr="00D80A35">
        <w:rPr>
          <w:rStyle w:val="Hipervnculo"/>
          <w:color w:val="000000" w:themeColor="text1"/>
          <w:u w:val="none"/>
        </w:rPr>
        <w:t>Scopus</w:t>
      </w:r>
      <w:proofErr w:type="spellEnd"/>
      <w:r w:rsidR="00D80A35" w:rsidRPr="00D80A35">
        <w:rPr>
          <w:rStyle w:val="Hipervnculo"/>
          <w:color w:val="000000" w:themeColor="text1"/>
          <w:u w:val="none"/>
        </w:rPr>
        <w:t xml:space="preserve"> (ELSEVIER)</w:t>
      </w:r>
      <w:r w:rsidR="00D80A35" w:rsidRPr="00D80A35">
        <w:rPr>
          <w:color w:val="000000" w:themeColor="text1"/>
        </w:rPr>
        <w:fldChar w:fldCharType="end"/>
      </w:r>
      <w:r w:rsidR="00D80A35" w:rsidRPr="00D80A35">
        <w:rPr>
          <w:color w:val="000000" w:themeColor="text1"/>
        </w:rPr>
        <w:t>,</w:t>
      </w:r>
      <w:r w:rsidR="00D80A35" w:rsidRPr="00D80A35">
        <w:rPr>
          <w:rStyle w:val="apple-converted-space"/>
          <w:color w:val="000000" w:themeColor="text1"/>
        </w:rPr>
        <w:t> </w:t>
      </w:r>
      <w:hyperlink r:id="rId11" w:history="1">
        <w:r w:rsidR="00D80A35" w:rsidRPr="00D80A35">
          <w:rPr>
            <w:rStyle w:val="Hipervnculo"/>
            <w:color w:val="000000" w:themeColor="text1"/>
            <w:u w:val="none"/>
          </w:rPr>
          <w:t xml:space="preserve">IBZ Online (De </w:t>
        </w:r>
        <w:proofErr w:type="spellStart"/>
        <w:r w:rsidR="00D80A35" w:rsidRPr="00D80A35">
          <w:rPr>
            <w:rStyle w:val="Hipervnculo"/>
            <w:color w:val="000000" w:themeColor="text1"/>
            <w:u w:val="none"/>
          </w:rPr>
          <w:lastRenderedPageBreak/>
          <w:t>Gruyter</w:t>
        </w:r>
        <w:proofErr w:type="spellEnd"/>
        <w:r w:rsidR="00D80A35" w:rsidRPr="00D80A35">
          <w:rPr>
            <w:rStyle w:val="Hipervnculo"/>
            <w:color w:val="000000" w:themeColor="text1"/>
            <w:u w:val="none"/>
          </w:rPr>
          <w:t>)</w:t>
        </w:r>
      </w:hyperlink>
      <w:r w:rsidR="00D80A35" w:rsidRPr="00D80A35">
        <w:rPr>
          <w:color w:val="000000" w:themeColor="text1"/>
        </w:rPr>
        <w:t>,</w:t>
      </w:r>
      <w:r w:rsidR="00D80A35" w:rsidRPr="00D80A35">
        <w:rPr>
          <w:rStyle w:val="apple-converted-space"/>
          <w:color w:val="000000" w:themeColor="text1"/>
        </w:rPr>
        <w:t> </w:t>
      </w:r>
      <w:hyperlink r:id="rId12" w:history="1">
        <w:r w:rsidR="00D80A35" w:rsidRPr="00D80A35">
          <w:rPr>
            <w:rStyle w:val="Hipervnculo"/>
            <w:color w:val="000000" w:themeColor="text1"/>
            <w:u w:val="none"/>
          </w:rPr>
          <w:t>DIALNET (Universidad de la Rioja)</w:t>
        </w:r>
      </w:hyperlink>
      <w:r w:rsidR="00D80A35" w:rsidRPr="00D80A35">
        <w:rPr>
          <w:color w:val="000000" w:themeColor="text1"/>
        </w:rPr>
        <w:t>,</w:t>
      </w:r>
      <w:r w:rsidR="00D80A35" w:rsidRPr="00D80A35">
        <w:rPr>
          <w:rStyle w:val="apple-converted-space"/>
          <w:color w:val="000000" w:themeColor="text1"/>
        </w:rPr>
        <w:t> </w:t>
      </w:r>
      <w:hyperlink r:id="rId13" w:history="1">
        <w:r w:rsidR="00D80A35" w:rsidRPr="00D80A35">
          <w:rPr>
            <w:rStyle w:val="Hipervnculo"/>
            <w:color w:val="000000" w:themeColor="text1"/>
            <w:u w:val="none"/>
          </w:rPr>
          <w:t>DOAJ</w:t>
        </w:r>
      </w:hyperlink>
      <w:r w:rsidR="00D80A35" w:rsidRPr="00D80A35">
        <w:rPr>
          <w:color w:val="000000" w:themeColor="text1"/>
        </w:rPr>
        <w:t>,</w:t>
      </w:r>
      <w:r w:rsidR="00D80A35" w:rsidRPr="00D80A35">
        <w:rPr>
          <w:rStyle w:val="apple-converted-space"/>
          <w:color w:val="000000" w:themeColor="text1"/>
        </w:rPr>
        <w:t> </w:t>
      </w:r>
      <w:proofErr w:type="spellStart"/>
      <w:r w:rsidR="00D80A35" w:rsidRPr="00D80A35">
        <w:rPr>
          <w:color w:val="000000" w:themeColor="text1"/>
        </w:rPr>
        <w:fldChar w:fldCharType="begin"/>
      </w:r>
      <w:r w:rsidR="00D80A35" w:rsidRPr="00D80A35">
        <w:rPr>
          <w:color w:val="000000" w:themeColor="text1"/>
        </w:rPr>
        <w:instrText>HYPERLINK "https://miar.ub.edu/indizadaen/2172-9077/communication_mass_media_index"</w:instrText>
      </w:r>
      <w:r w:rsidR="00D80A35" w:rsidRPr="00D80A35">
        <w:rPr>
          <w:color w:val="000000" w:themeColor="text1"/>
        </w:rPr>
      </w:r>
      <w:r w:rsidR="00D80A35" w:rsidRPr="00D80A35">
        <w:rPr>
          <w:color w:val="000000" w:themeColor="text1"/>
        </w:rPr>
        <w:fldChar w:fldCharType="separate"/>
      </w:r>
      <w:r w:rsidR="00D80A35" w:rsidRPr="00D80A35">
        <w:rPr>
          <w:rStyle w:val="Hipervnculo"/>
          <w:color w:val="000000" w:themeColor="text1"/>
          <w:u w:val="none"/>
        </w:rPr>
        <w:t>Communication</w:t>
      </w:r>
      <w:proofErr w:type="spellEnd"/>
      <w:r w:rsidR="00D80A35" w:rsidRPr="00D80A35">
        <w:rPr>
          <w:rStyle w:val="Hipervnculo"/>
          <w:color w:val="000000" w:themeColor="text1"/>
          <w:u w:val="none"/>
        </w:rPr>
        <w:t xml:space="preserve"> &amp; </w:t>
      </w:r>
      <w:proofErr w:type="spellStart"/>
      <w:r w:rsidR="00D80A35" w:rsidRPr="00D80A35">
        <w:rPr>
          <w:rStyle w:val="Hipervnculo"/>
          <w:color w:val="000000" w:themeColor="text1"/>
          <w:u w:val="none"/>
        </w:rPr>
        <w:t>Mass</w:t>
      </w:r>
      <w:proofErr w:type="spellEnd"/>
      <w:r w:rsidR="00D80A35" w:rsidRPr="00D80A35">
        <w:rPr>
          <w:rStyle w:val="Hipervnculo"/>
          <w:color w:val="000000" w:themeColor="text1"/>
          <w:u w:val="none"/>
        </w:rPr>
        <w:t xml:space="preserve"> Media </w:t>
      </w:r>
      <w:proofErr w:type="spellStart"/>
      <w:r w:rsidR="00D80A35" w:rsidRPr="00D80A35">
        <w:rPr>
          <w:rStyle w:val="Hipervnculo"/>
          <w:color w:val="000000" w:themeColor="text1"/>
          <w:u w:val="none"/>
        </w:rPr>
        <w:t>Index</w:t>
      </w:r>
      <w:proofErr w:type="spellEnd"/>
      <w:r w:rsidR="00D80A35" w:rsidRPr="00D80A35">
        <w:rPr>
          <w:rStyle w:val="Hipervnculo"/>
          <w:color w:val="000000" w:themeColor="text1"/>
          <w:u w:val="none"/>
        </w:rPr>
        <w:t xml:space="preserve"> (EBSCO)</w:t>
      </w:r>
      <w:r w:rsidR="00D80A35" w:rsidRPr="00D80A35">
        <w:rPr>
          <w:color w:val="000000" w:themeColor="text1"/>
        </w:rPr>
        <w:fldChar w:fldCharType="end"/>
      </w:r>
      <w:r w:rsidR="00D80A35" w:rsidRPr="00D80A35">
        <w:rPr>
          <w:color w:val="000000" w:themeColor="text1"/>
        </w:rPr>
        <w:t>,</w:t>
      </w:r>
      <w:r w:rsidR="00D80A35" w:rsidRPr="00D80A35">
        <w:rPr>
          <w:rStyle w:val="apple-converted-space"/>
          <w:color w:val="000000" w:themeColor="text1"/>
        </w:rPr>
        <w:t> </w:t>
      </w:r>
      <w:proofErr w:type="spellStart"/>
      <w:r w:rsidR="00D80A35" w:rsidRPr="00D80A35">
        <w:rPr>
          <w:color w:val="000000" w:themeColor="text1"/>
        </w:rPr>
        <w:fldChar w:fldCharType="begin"/>
      </w:r>
      <w:r w:rsidR="00D80A35" w:rsidRPr="00D80A35">
        <w:rPr>
          <w:color w:val="000000" w:themeColor="text1"/>
        </w:rPr>
        <w:instrText>HYPERLINK "https://miar.ub.edu/indizadaen/2172-9077/llba"</w:instrText>
      </w:r>
      <w:r w:rsidR="00D80A35" w:rsidRPr="00D80A35">
        <w:rPr>
          <w:color w:val="000000" w:themeColor="text1"/>
        </w:rPr>
      </w:r>
      <w:r w:rsidR="00D80A35" w:rsidRPr="00D80A35">
        <w:rPr>
          <w:color w:val="000000" w:themeColor="text1"/>
        </w:rPr>
        <w:fldChar w:fldCharType="separate"/>
      </w:r>
      <w:r w:rsidR="00D80A35" w:rsidRPr="00D80A35">
        <w:rPr>
          <w:rStyle w:val="Hipervnculo"/>
          <w:color w:val="000000" w:themeColor="text1"/>
          <w:u w:val="none"/>
        </w:rPr>
        <w:t>Linguistics</w:t>
      </w:r>
      <w:proofErr w:type="spellEnd"/>
      <w:r w:rsidR="00D80A35" w:rsidRPr="00D80A35">
        <w:rPr>
          <w:rStyle w:val="Hipervnculo"/>
          <w:color w:val="000000" w:themeColor="text1"/>
          <w:u w:val="none"/>
        </w:rPr>
        <w:t xml:space="preserve"> &amp; </w:t>
      </w:r>
      <w:proofErr w:type="spellStart"/>
      <w:r w:rsidR="00D80A35" w:rsidRPr="00D80A35">
        <w:rPr>
          <w:rStyle w:val="Hipervnculo"/>
          <w:color w:val="000000" w:themeColor="text1"/>
          <w:u w:val="none"/>
        </w:rPr>
        <w:t>Language</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Behavior</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Abstracts</w:t>
      </w:r>
      <w:proofErr w:type="spellEnd"/>
      <w:r w:rsidR="00D80A35" w:rsidRPr="00D80A35">
        <w:rPr>
          <w:rStyle w:val="Hipervnculo"/>
          <w:color w:val="000000" w:themeColor="text1"/>
          <w:u w:val="none"/>
        </w:rPr>
        <w:t xml:space="preserve"> (CSA) [ProQuest]</w:t>
      </w:r>
      <w:r w:rsidR="00D80A35" w:rsidRPr="00D80A35">
        <w:rPr>
          <w:color w:val="000000" w:themeColor="text1"/>
        </w:rPr>
        <w:fldChar w:fldCharType="end"/>
      </w:r>
    </w:p>
    <w:p w14:paraId="5AA3E0C1" w14:textId="77777777" w:rsidR="00D80A35" w:rsidRPr="00D80A35" w:rsidRDefault="00D80A35" w:rsidP="00D80A35">
      <w:pPr>
        <w:jc w:val="both"/>
        <w:rPr>
          <w:color w:val="000000" w:themeColor="text1"/>
        </w:rPr>
      </w:pPr>
      <w:r w:rsidRPr="00D80A35">
        <w:rPr>
          <w:color w:val="000000" w:themeColor="text1"/>
        </w:rPr>
        <w:t>Evaluada en:</w:t>
      </w:r>
    </w:p>
    <w:p w14:paraId="5BF23F47" w14:textId="77777777" w:rsidR="00D80A35" w:rsidRPr="00D80A35" w:rsidRDefault="00000000" w:rsidP="00D80A35">
      <w:pPr>
        <w:jc w:val="both"/>
        <w:rPr>
          <w:color w:val="000000" w:themeColor="text1"/>
          <w:lang w:val="en-US"/>
        </w:rPr>
      </w:pPr>
      <w:hyperlink r:id="rId14" w:history="1">
        <w:r w:rsidR="00D80A35" w:rsidRPr="00D80A35">
          <w:rPr>
            <w:rStyle w:val="Hipervnculo"/>
            <w:color w:val="000000" w:themeColor="text1"/>
            <w:u w:val="none"/>
          </w:rPr>
          <w:t>LATINDEX. Catálogo v2.0 (2018 - ) (Universidad Nacional Autónoma de México)</w:t>
        </w:r>
      </w:hyperlink>
      <w:r w:rsidR="00D80A35" w:rsidRPr="00D80A35">
        <w:rPr>
          <w:color w:val="000000" w:themeColor="text1"/>
        </w:rPr>
        <w:br/>
      </w:r>
      <w:hyperlink r:id="rId15" w:history="1">
        <w:r w:rsidR="00D80A35" w:rsidRPr="00D80A35">
          <w:rPr>
            <w:rStyle w:val="Hipervnculo"/>
            <w:color w:val="000000" w:themeColor="text1"/>
            <w:u w:val="none"/>
          </w:rPr>
          <w:t>Sello de calidad FECYT</w:t>
        </w:r>
      </w:hyperlink>
      <w:r w:rsidR="00D80A35" w:rsidRPr="00D80A35">
        <w:rPr>
          <w:color w:val="000000" w:themeColor="text1"/>
        </w:rPr>
        <w:br/>
      </w:r>
      <w:hyperlink r:id="rId16" w:history="1">
        <w:proofErr w:type="spellStart"/>
        <w:r w:rsidR="00D80A35" w:rsidRPr="00D80A35">
          <w:rPr>
            <w:rStyle w:val="Hipervnculo"/>
            <w:color w:val="000000" w:themeColor="text1"/>
            <w:u w:val="none"/>
          </w:rPr>
          <w:t>Directory</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of</w:t>
        </w:r>
        <w:proofErr w:type="spellEnd"/>
        <w:r w:rsidR="00D80A35" w:rsidRPr="00D80A35">
          <w:rPr>
            <w:rStyle w:val="Hipervnculo"/>
            <w:color w:val="000000" w:themeColor="text1"/>
            <w:u w:val="none"/>
          </w:rPr>
          <w:t xml:space="preserve"> Open Access </w:t>
        </w:r>
        <w:proofErr w:type="spellStart"/>
        <w:r w:rsidR="00D80A35" w:rsidRPr="00D80A35">
          <w:rPr>
            <w:rStyle w:val="Hipervnculo"/>
            <w:color w:val="000000" w:themeColor="text1"/>
            <w:u w:val="none"/>
          </w:rPr>
          <w:t>Journals</w:t>
        </w:r>
        <w:proofErr w:type="spellEnd"/>
      </w:hyperlink>
      <w:r w:rsidR="00D80A35" w:rsidRPr="00D80A35">
        <w:rPr>
          <w:color w:val="000000" w:themeColor="text1"/>
        </w:rPr>
        <w:br/>
      </w:r>
      <w:hyperlink r:id="rId17" w:history="1">
        <w:proofErr w:type="spellStart"/>
        <w:r w:rsidR="00D80A35" w:rsidRPr="00D80A35">
          <w:rPr>
            <w:rStyle w:val="Hipervnculo"/>
            <w:color w:val="000000" w:themeColor="text1"/>
            <w:u w:val="none"/>
          </w:rPr>
          <w:t>ERIHPlus</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Norwegian</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Directorate</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for</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Higher</w:t>
        </w:r>
        <w:proofErr w:type="spellEnd"/>
        <w:r w:rsidR="00D80A35" w:rsidRPr="00D80A35">
          <w:rPr>
            <w:rStyle w:val="Hipervnculo"/>
            <w:color w:val="000000" w:themeColor="text1"/>
            <w:u w:val="none"/>
          </w:rPr>
          <w:t xml:space="preserve"> </w:t>
        </w:r>
        <w:proofErr w:type="spellStart"/>
        <w:r w:rsidR="00D80A35" w:rsidRPr="00D80A35">
          <w:rPr>
            <w:rStyle w:val="Hipervnculo"/>
            <w:color w:val="000000" w:themeColor="text1"/>
            <w:u w:val="none"/>
          </w:rPr>
          <w:t>Education</w:t>
        </w:r>
        <w:proofErr w:type="spellEnd"/>
        <w:r w:rsidR="00D80A35" w:rsidRPr="00D80A35">
          <w:rPr>
            <w:rStyle w:val="Hipervnculo"/>
            <w:color w:val="000000" w:themeColor="text1"/>
            <w:u w:val="none"/>
          </w:rPr>
          <w:t xml:space="preserve"> and </w:t>
        </w:r>
        <w:proofErr w:type="spellStart"/>
        <w:r w:rsidR="00D80A35" w:rsidRPr="00D80A35">
          <w:rPr>
            <w:rStyle w:val="Hipervnculo"/>
            <w:color w:val="000000" w:themeColor="text1"/>
            <w:u w:val="none"/>
          </w:rPr>
          <w:t>Skills</w:t>
        </w:r>
        <w:proofErr w:type="spellEnd"/>
        <w:r w:rsidR="00D80A35" w:rsidRPr="00D80A35">
          <w:rPr>
            <w:rStyle w:val="Hipervnculo"/>
            <w:color w:val="000000" w:themeColor="text1"/>
            <w:u w:val="none"/>
          </w:rPr>
          <w:t>)</w:t>
        </w:r>
      </w:hyperlink>
      <w:r w:rsidR="00D80A35" w:rsidRPr="00D80A35">
        <w:rPr>
          <w:color w:val="000000" w:themeColor="text1"/>
        </w:rPr>
        <w:br/>
      </w:r>
      <w:hyperlink r:id="rId18" w:history="1">
        <w:r w:rsidR="00D80A35" w:rsidRPr="00D80A35">
          <w:rPr>
            <w:rStyle w:val="Hipervnculo"/>
            <w:color w:val="000000" w:themeColor="text1"/>
            <w:u w:val="none"/>
          </w:rPr>
          <w:t xml:space="preserve">LATINDEX. </w:t>
        </w:r>
        <w:proofErr w:type="spellStart"/>
        <w:r w:rsidR="00D80A35" w:rsidRPr="00D80A35">
          <w:rPr>
            <w:rStyle w:val="Hipervnculo"/>
            <w:color w:val="000000" w:themeColor="text1"/>
            <w:u w:val="none"/>
            <w:lang w:val="en-US"/>
          </w:rPr>
          <w:t>Catálogo</w:t>
        </w:r>
        <w:proofErr w:type="spellEnd"/>
        <w:r w:rsidR="00D80A35" w:rsidRPr="00D80A35">
          <w:rPr>
            <w:rStyle w:val="Hipervnculo"/>
            <w:color w:val="000000" w:themeColor="text1"/>
            <w:u w:val="none"/>
            <w:lang w:val="en-US"/>
          </w:rPr>
          <w:t xml:space="preserve"> v1.0 (2002 - 2017)</w:t>
        </w:r>
      </w:hyperlink>
    </w:p>
    <w:p w14:paraId="77726799" w14:textId="77777777" w:rsidR="00D80A35" w:rsidRPr="00D80A35" w:rsidRDefault="00D80A35" w:rsidP="00D80A35">
      <w:pPr>
        <w:jc w:val="both"/>
        <w:rPr>
          <w:color w:val="000000" w:themeColor="text1"/>
          <w:lang w:val="en-US"/>
        </w:rPr>
      </w:pPr>
      <w:proofErr w:type="spellStart"/>
      <w:r w:rsidRPr="00D80A35">
        <w:rPr>
          <w:color w:val="000000" w:themeColor="text1"/>
          <w:lang w:val="en-US"/>
        </w:rPr>
        <w:t>Métricas</w:t>
      </w:r>
      <w:proofErr w:type="spellEnd"/>
      <w:r w:rsidRPr="00D80A35">
        <w:rPr>
          <w:color w:val="000000" w:themeColor="text1"/>
          <w:lang w:val="en-US"/>
        </w:rPr>
        <w:t> </w:t>
      </w:r>
      <w:proofErr w:type="spellStart"/>
      <w:r w:rsidRPr="00D80A35">
        <w:rPr>
          <w:color w:val="000000" w:themeColor="text1"/>
          <w:lang w:val="en-US"/>
        </w:rPr>
        <w:t>en</w:t>
      </w:r>
      <w:proofErr w:type="spellEnd"/>
      <w:r w:rsidRPr="00D80A35">
        <w:rPr>
          <w:color w:val="000000" w:themeColor="text1"/>
          <w:lang w:val="en-US"/>
        </w:rPr>
        <w:t>:</w:t>
      </w:r>
    </w:p>
    <w:p w14:paraId="7AFD4C7E" w14:textId="78E88549" w:rsidR="00D80A35" w:rsidRPr="00D80A35" w:rsidRDefault="00000000" w:rsidP="00D80A35">
      <w:pPr>
        <w:jc w:val="both"/>
        <w:rPr>
          <w:color w:val="000000" w:themeColor="text1"/>
          <w:lang w:val="en-US"/>
        </w:rPr>
      </w:pPr>
      <w:r>
        <w:fldChar w:fldCharType="begin"/>
      </w:r>
      <w:r w:rsidRPr="00615EE3">
        <w:rPr>
          <w:lang w:val="en-US"/>
        </w:rPr>
        <w:instrText>HYPERLINK "https://miar.ub.edu/indizadaen/2172-9077/sjr"</w:instrText>
      </w:r>
      <w:r>
        <w:fldChar w:fldCharType="separate"/>
      </w:r>
      <w:r w:rsidR="00D80A35" w:rsidRPr="00D80A35">
        <w:rPr>
          <w:rStyle w:val="Hipervnculo"/>
          <w:color w:val="000000" w:themeColor="text1"/>
          <w:u w:val="none"/>
          <w:lang w:val="en-US"/>
        </w:rPr>
        <w:t xml:space="preserve">SJR. </w:t>
      </w:r>
      <w:proofErr w:type="spellStart"/>
      <w:r w:rsidR="00D80A35" w:rsidRPr="00D80A35">
        <w:rPr>
          <w:rStyle w:val="Hipervnculo"/>
          <w:color w:val="000000" w:themeColor="text1"/>
          <w:u w:val="none"/>
          <w:lang w:val="en-US"/>
        </w:rPr>
        <w:t>SCImago</w:t>
      </w:r>
      <w:proofErr w:type="spellEnd"/>
      <w:r w:rsidR="00D80A35" w:rsidRPr="00D80A35">
        <w:rPr>
          <w:rStyle w:val="Hipervnculo"/>
          <w:color w:val="000000" w:themeColor="text1"/>
          <w:u w:val="none"/>
          <w:lang w:val="en-US"/>
        </w:rPr>
        <w:t xml:space="preserve"> Journal &amp; Country Rank</w:t>
      </w:r>
      <w:r>
        <w:rPr>
          <w:rStyle w:val="Hipervnculo"/>
          <w:color w:val="000000" w:themeColor="text1"/>
          <w:u w:val="none"/>
          <w:lang w:val="en-US"/>
        </w:rPr>
        <w:fldChar w:fldCharType="end"/>
      </w:r>
      <w:r w:rsidR="00D80A35" w:rsidRPr="00D80A35">
        <w:rPr>
          <w:color w:val="000000" w:themeColor="text1"/>
          <w:lang w:val="en-US"/>
        </w:rPr>
        <w:t>,</w:t>
      </w:r>
      <w:r w:rsidR="00D80A35" w:rsidRPr="00D80A35">
        <w:rPr>
          <w:rStyle w:val="apple-converted-space"/>
          <w:color w:val="000000" w:themeColor="text1"/>
          <w:lang w:val="en-US"/>
        </w:rPr>
        <w:t> </w:t>
      </w:r>
      <w:r>
        <w:fldChar w:fldCharType="begin"/>
      </w:r>
      <w:r w:rsidRPr="00615EE3">
        <w:rPr>
          <w:lang w:val="en-US"/>
        </w:rPr>
        <w:instrText>HYPERLINK "https://www.scopus.com/sources?sortField=metric&amp;metricName=&amp;sortDirection=ASC&amp;offset=&amp;displayAll=true&amp;sortPerformedState=f&amp;origin=sourceSearch&amp;sortDirectionMOne=&amp;sortDirectionMTwo=&amp;sortDirectionMThree=&amp;metricDisplayIndex=1&amp;scint=1&amp;menu=search&amp;tablin=&amp;searchWithinResultsDefault=t&amp;searchString=&amp;searchOA=&amp;typeFilter=d_j_p_k&amp;subscriptionFilter=s_u&amp;filterActTriggered=f&amp;tabName=searchSources&amp;searchTermsSubmit=&amp;searchType=issn&amp;searchTerms=2172-9077"</w:instrText>
      </w:r>
      <w:r>
        <w:fldChar w:fldCharType="separate"/>
      </w:r>
      <w:r w:rsidR="00D80A35" w:rsidRPr="00D80A35">
        <w:rPr>
          <w:rStyle w:val="Hipervnculo"/>
          <w:color w:val="000000" w:themeColor="text1"/>
          <w:u w:val="none"/>
          <w:lang w:val="en-US"/>
        </w:rPr>
        <w:t>Scopus Sources</w:t>
      </w:r>
      <w:r>
        <w:rPr>
          <w:rStyle w:val="Hipervnculo"/>
          <w:color w:val="000000" w:themeColor="text1"/>
          <w:u w:val="none"/>
          <w:lang w:val="en-US"/>
        </w:rPr>
        <w:fldChar w:fldCharType="end"/>
      </w:r>
      <w:r w:rsidR="00D80A35" w:rsidRPr="00D80A35">
        <w:rPr>
          <w:color w:val="000000" w:themeColor="text1"/>
          <w:lang w:val="en-US"/>
        </w:rPr>
        <w:t xml:space="preserve"> (Q2)</w:t>
      </w:r>
    </w:p>
    <w:p w14:paraId="156A6C3A" w14:textId="77777777" w:rsidR="00D80A35" w:rsidRPr="00D80A35" w:rsidRDefault="00D80A35" w:rsidP="00952C21">
      <w:pPr>
        <w:ind w:left="567"/>
        <w:jc w:val="both"/>
        <w:rPr>
          <w:lang w:val="en-US"/>
        </w:rPr>
      </w:pPr>
    </w:p>
    <w:p w14:paraId="12E8EEEE" w14:textId="42E8D538" w:rsidR="006531C7" w:rsidRPr="003B72A7" w:rsidRDefault="006531C7" w:rsidP="006531C7">
      <w:pPr>
        <w:jc w:val="both"/>
      </w:pPr>
      <w:r w:rsidRPr="003B72A7">
        <w:t xml:space="preserve">Título: </w:t>
      </w:r>
      <w:r>
        <w:t xml:space="preserve">La gestión de la cultura y del Patrimonio como contribución al desarrollo sostenible y la transición ecológica. </w:t>
      </w:r>
    </w:p>
    <w:p w14:paraId="0D22CBA0" w14:textId="7948AF24" w:rsidR="006531C7" w:rsidRPr="003B72A7" w:rsidRDefault="006531C7" w:rsidP="006531C7">
      <w:pPr>
        <w:jc w:val="both"/>
      </w:pPr>
      <w:r w:rsidRPr="003B72A7">
        <w:t xml:space="preserve">Doctorando: </w:t>
      </w:r>
      <w:r>
        <w:t>Sofía Lorena Arellano Velázquez</w:t>
      </w:r>
    </w:p>
    <w:p w14:paraId="0AEA5E38" w14:textId="04C1B1BF" w:rsidR="006531C7" w:rsidRPr="003B72A7" w:rsidRDefault="006531C7" w:rsidP="006531C7">
      <w:pPr>
        <w:jc w:val="both"/>
      </w:pPr>
      <w:r w:rsidRPr="003B72A7">
        <w:t xml:space="preserve">Tutores y directores: </w:t>
      </w:r>
      <w:r>
        <w:t xml:space="preserve">Ana </w:t>
      </w:r>
      <w:proofErr w:type="spellStart"/>
      <w:r>
        <w:t>Melendo</w:t>
      </w:r>
      <w:proofErr w:type="spellEnd"/>
      <w:r>
        <w:t xml:space="preserve"> Cruz</w:t>
      </w:r>
      <w:r w:rsidR="00567651">
        <w:t>; Rafael Cejudo Córdoba</w:t>
      </w:r>
    </w:p>
    <w:p w14:paraId="5C2D3A72" w14:textId="6D0E8E01" w:rsidR="006531C7" w:rsidRPr="003B72A7" w:rsidRDefault="006531C7" w:rsidP="006531C7">
      <w:pPr>
        <w:jc w:val="both"/>
      </w:pPr>
      <w:r w:rsidRPr="003B72A7">
        <w:t xml:space="preserve">Fecha prevista de lectura: </w:t>
      </w:r>
      <w:r>
        <w:t>21/02/2025</w:t>
      </w:r>
    </w:p>
    <w:p w14:paraId="4E2818C8" w14:textId="77777777" w:rsidR="006531C7" w:rsidRPr="003B72A7" w:rsidRDefault="006531C7" w:rsidP="006531C7">
      <w:pPr>
        <w:jc w:val="both"/>
      </w:pPr>
      <w:r w:rsidRPr="003B72A7">
        <w:t>Publicaciones derivadas (entre 1 y 3, publicadas o aceptadas):</w:t>
      </w:r>
      <w:r w:rsidRPr="003B72A7">
        <w:rPr>
          <w:rStyle w:val="Refdenotaalpie"/>
        </w:rPr>
        <w:footnoteReference w:id="7"/>
      </w:r>
    </w:p>
    <w:p w14:paraId="734B83AD" w14:textId="6F527E88" w:rsidR="006531C7" w:rsidRDefault="006531C7" w:rsidP="006531C7">
      <w:pPr>
        <w:ind w:left="567"/>
        <w:jc w:val="both"/>
      </w:pPr>
      <w:r w:rsidRPr="003B72A7">
        <w:t>Referencia de la publicación (1):</w:t>
      </w:r>
      <w:r w:rsidR="00567651">
        <w:t xml:space="preserve"> Sofía Arellano Velázquez. (2022). “La declaración patrimonial de los muros de piedra seca: análisis de la puesta en valor del patrimonio inmaterial en el Valle de los Pedroches (Córdoba, España)”. </w:t>
      </w:r>
      <w:r w:rsidR="00567651">
        <w:rPr>
          <w:i/>
          <w:iCs/>
        </w:rPr>
        <w:t>Revista Internacional de Turismo, Empresa y Territorio</w:t>
      </w:r>
      <w:r w:rsidR="00567651">
        <w:t>, 2, pp. 176-191. ISSN: 2530-7134.</w:t>
      </w:r>
      <w:r w:rsidR="00F03774">
        <w:t xml:space="preserve"> DOI: </w:t>
      </w:r>
      <w:r w:rsidR="00F03774" w:rsidRPr="00F03774">
        <w:t>https://doi.org/10.21071/riturem.v6i2.15355</w:t>
      </w:r>
    </w:p>
    <w:p w14:paraId="2EB8A824" w14:textId="77777777" w:rsidR="00F03774" w:rsidRPr="00567651" w:rsidRDefault="00F03774" w:rsidP="006531C7">
      <w:pPr>
        <w:ind w:left="567"/>
        <w:jc w:val="both"/>
      </w:pPr>
    </w:p>
    <w:p w14:paraId="33076794" w14:textId="77777777" w:rsidR="006531C7" w:rsidRDefault="006531C7" w:rsidP="006531C7">
      <w:pPr>
        <w:ind w:left="567"/>
        <w:jc w:val="both"/>
      </w:pPr>
      <w:r w:rsidRPr="003B72A7">
        <w:t>Resumen de índice de impacto (criterios CNEAI):</w:t>
      </w:r>
    </w:p>
    <w:p w14:paraId="7A9D3C18" w14:textId="77777777" w:rsidR="00F03774" w:rsidRPr="00F03774" w:rsidRDefault="00000000" w:rsidP="00F03774">
      <w:pPr>
        <w:jc w:val="both"/>
        <w:rPr>
          <w:color w:val="000000" w:themeColor="text1"/>
        </w:rPr>
      </w:pPr>
      <w:hyperlink r:id="rId19" w:history="1">
        <w:r w:rsidR="00F03774" w:rsidRPr="00F03774">
          <w:rPr>
            <w:color w:val="000000" w:themeColor="text1"/>
          </w:rPr>
          <w:br/>
          <w:t>DIALNET (Universidad de la Rioja)</w:t>
        </w:r>
      </w:hyperlink>
      <w:r w:rsidR="00F03774" w:rsidRPr="00F03774">
        <w:rPr>
          <w:color w:val="000000" w:themeColor="text1"/>
        </w:rPr>
        <w:t>, </w:t>
      </w:r>
      <w:hyperlink r:id="rId20" w:history="1">
        <w:r w:rsidR="00F03774" w:rsidRPr="00F03774">
          <w:rPr>
            <w:color w:val="000000" w:themeColor="text1"/>
          </w:rPr>
          <w:t>DOAJ</w:t>
        </w:r>
      </w:hyperlink>
    </w:p>
    <w:p w14:paraId="7D176990" w14:textId="77777777" w:rsidR="00F03774" w:rsidRPr="00F03774" w:rsidRDefault="00F03774" w:rsidP="00F03774">
      <w:pPr>
        <w:jc w:val="both"/>
        <w:rPr>
          <w:color w:val="000000" w:themeColor="text1"/>
        </w:rPr>
      </w:pPr>
      <w:r w:rsidRPr="00F03774">
        <w:rPr>
          <w:color w:val="000000" w:themeColor="text1"/>
        </w:rPr>
        <w:t>Evaluada en:</w:t>
      </w:r>
    </w:p>
    <w:p w14:paraId="0639BB78" w14:textId="77777777" w:rsidR="00F03774" w:rsidRPr="00615EE3" w:rsidRDefault="00000000" w:rsidP="00F03774">
      <w:pPr>
        <w:jc w:val="both"/>
        <w:rPr>
          <w:color w:val="000000" w:themeColor="text1"/>
        </w:rPr>
      </w:pPr>
      <w:hyperlink r:id="rId21" w:history="1">
        <w:r w:rsidR="00F03774" w:rsidRPr="00615EE3">
          <w:rPr>
            <w:color w:val="000000" w:themeColor="text1"/>
          </w:rPr>
          <w:t>LATINDEX. Catálogo v2.0 (2018 - ) (Universidad Nacional Autónoma de México)</w:t>
        </w:r>
      </w:hyperlink>
      <w:r w:rsidR="00F03774" w:rsidRPr="00615EE3">
        <w:rPr>
          <w:color w:val="000000" w:themeColor="text1"/>
        </w:rPr>
        <w:br/>
      </w:r>
      <w:hyperlink r:id="rId22" w:history="1">
        <w:r w:rsidR="00F03774" w:rsidRPr="00615EE3">
          <w:rPr>
            <w:color w:val="000000" w:themeColor="text1"/>
          </w:rPr>
          <w:t>Directory of Open Access Journals</w:t>
        </w:r>
      </w:hyperlink>
      <w:r w:rsidR="00F03774" w:rsidRPr="00615EE3">
        <w:rPr>
          <w:color w:val="000000" w:themeColor="text1"/>
        </w:rPr>
        <w:br/>
      </w:r>
      <w:hyperlink r:id="rId23" w:history="1">
        <w:r w:rsidR="00F03774" w:rsidRPr="00615EE3">
          <w:rPr>
            <w:color w:val="000000" w:themeColor="text1"/>
          </w:rPr>
          <w:t>ERIHPlus (Norwegian Directorate for Higher Education and Skills)</w:t>
        </w:r>
      </w:hyperlink>
    </w:p>
    <w:p w14:paraId="2E486B79" w14:textId="77777777" w:rsidR="00F03774" w:rsidRPr="00615EE3" w:rsidRDefault="00F03774" w:rsidP="006531C7">
      <w:pPr>
        <w:ind w:left="567"/>
        <w:jc w:val="both"/>
      </w:pPr>
    </w:p>
    <w:p w14:paraId="6E24A314" w14:textId="77777777" w:rsidR="00424250" w:rsidRPr="00615EE3" w:rsidRDefault="00424250" w:rsidP="006531C7">
      <w:pPr>
        <w:ind w:left="567"/>
        <w:jc w:val="both"/>
      </w:pPr>
    </w:p>
    <w:p w14:paraId="09698581" w14:textId="3AA97160" w:rsidR="006531C7" w:rsidRPr="003B72A7" w:rsidRDefault="006531C7" w:rsidP="006531C7">
      <w:pPr>
        <w:jc w:val="both"/>
      </w:pPr>
      <w:r w:rsidRPr="003B72A7">
        <w:t xml:space="preserve">Título: </w:t>
      </w:r>
      <w:r w:rsidR="00AF4B89" w:rsidRPr="00AF4B89">
        <w:t xml:space="preserve">La estética fílmica de Gaspar Noé: </w:t>
      </w:r>
      <w:proofErr w:type="spellStart"/>
      <w:r w:rsidR="00AF4B89" w:rsidRPr="00AF4B89">
        <w:t>Climax</w:t>
      </w:r>
      <w:proofErr w:type="spellEnd"/>
      <w:r w:rsidR="00AF4B89" w:rsidRPr="00AF4B89">
        <w:t xml:space="preserve"> y </w:t>
      </w:r>
      <w:proofErr w:type="spellStart"/>
      <w:r w:rsidR="00AF4B89" w:rsidRPr="00AF4B89">
        <w:t>Vortex</w:t>
      </w:r>
      <w:proofErr w:type="spellEnd"/>
    </w:p>
    <w:p w14:paraId="303354B2" w14:textId="4F1A9A67" w:rsidR="006531C7" w:rsidRPr="003B72A7" w:rsidRDefault="006531C7" w:rsidP="006531C7">
      <w:pPr>
        <w:jc w:val="both"/>
      </w:pPr>
      <w:r w:rsidRPr="003B72A7">
        <w:t xml:space="preserve">Doctorando: </w:t>
      </w:r>
      <w:r w:rsidR="003B6F88">
        <w:t>Rafael Alejandro Blanco Guzmán</w:t>
      </w:r>
    </w:p>
    <w:p w14:paraId="3C44F84C" w14:textId="7167137A" w:rsidR="006531C7" w:rsidRPr="003B72A7" w:rsidRDefault="006531C7" w:rsidP="006531C7">
      <w:pPr>
        <w:jc w:val="both"/>
      </w:pPr>
      <w:r w:rsidRPr="003B72A7">
        <w:t xml:space="preserve">Tutores y directores: </w:t>
      </w:r>
      <w:r w:rsidR="003B6F88">
        <w:t xml:space="preserve">Ana </w:t>
      </w:r>
      <w:proofErr w:type="spellStart"/>
      <w:r w:rsidR="003B6F88">
        <w:t>Melendo</w:t>
      </w:r>
      <w:proofErr w:type="spellEnd"/>
      <w:r w:rsidR="003B6F88">
        <w:t xml:space="preserve"> Cruz</w:t>
      </w:r>
    </w:p>
    <w:p w14:paraId="3CF647F6" w14:textId="338A6B36" w:rsidR="006531C7" w:rsidRPr="003B72A7" w:rsidRDefault="006531C7" w:rsidP="006531C7">
      <w:pPr>
        <w:jc w:val="both"/>
      </w:pPr>
      <w:r w:rsidRPr="003B72A7">
        <w:t xml:space="preserve">Fecha prevista de lectura: </w:t>
      </w:r>
      <w:r w:rsidR="003B6F88">
        <w:t>16/11/2024</w:t>
      </w:r>
    </w:p>
    <w:p w14:paraId="4F3385BA" w14:textId="77777777" w:rsidR="006531C7" w:rsidRPr="003B72A7" w:rsidRDefault="006531C7" w:rsidP="006531C7">
      <w:pPr>
        <w:jc w:val="both"/>
      </w:pPr>
      <w:r w:rsidRPr="003B72A7">
        <w:t>Publicaciones derivadas (entre 1 y 3, publicadas o aceptadas):</w:t>
      </w:r>
      <w:r w:rsidRPr="003B72A7">
        <w:rPr>
          <w:rStyle w:val="Refdenotaalpie"/>
        </w:rPr>
        <w:footnoteReference w:id="8"/>
      </w:r>
    </w:p>
    <w:p w14:paraId="069E16DA" w14:textId="603FD5C6" w:rsidR="006531C7" w:rsidRPr="003B72A7" w:rsidRDefault="006531C7" w:rsidP="006531C7">
      <w:pPr>
        <w:ind w:left="567"/>
        <w:jc w:val="both"/>
      </w:pPr>
      <w:r w:rsidRPr="003B72A7">
        <w:t>Referencia de la publicación (1):</w:t>
      </w:r>
      <w:r w:rsidR="003B6F88">
        <w:t xml:space="preserve"> </w:t>
      </w:r>
    </w:p>
    <w:p w14:paraId="79DF5A58" w14:textId="77777777" w:rsidR="006531C7" w:rsidRDefault="006531C7" w:rsidP="006531C7">
      <w:pPr>
        <w:ind w:left="567"/>
        <w:jc w:val="both"/>
      </w:pPr>
      <w:r w:rsidRPr="003B72A7">
        <w:t>Resumen de índice de impacto (criterios CNEAI):</w:t>
      </w:r>
    </w:p>
    <w:p w14:paraId="748FE394" w14:textId="77777777" w:rsidR="00424250" w:rsidRPr="003B72A7" w:rsidRDefault="00424250" w:rsidP="006531C7">
      <w:pPr>
        <w:ind w:left="567"/>
        <w:jc w:val="both"/>
      </w:pPr>
    </w:p>
    <w:p w14:paraId="136C7963" w14:textId="77777777" w:rsidR="006531C7" w:rsidRPr="003B72A7" w:rsidRDefault="006531C7" w:rsidP="006531C7">
      <w:pPr>
        <w:jc w:val="both"/>
      </w:pPr>
      <w:r w:rsidRPr="003B72A7">
        <w:t xml:space="preserve">Título: </w:t>
      </w:r>
    </w:p>
    <w:p w14:paraId="4379948B" w14:textId="19C8EE98" w:rsidR="006531C7" w:rsidRPr="003B72A7" w:rsidRDefault="006531C7" w:rsidP="006531C7">
      <w:pPr>
        <w:jc w:val="both"/>
      </w:pPr>
      <w:r w:rsidRPr="003B72A7">
        <w:t xml:space="preserve">Doctorando: </w:t>
      </w:r>
      <w:r w:rsidR="001A4F7B">
        <w:t>Damián Esteban Bretones</w:t>
      </w:r>
    </w:p>
    <w:p w14:paraId="2A448093" w14:textId="1F4CE611" w:rsidR="006531C7" w:rsidRPr="003B72A7" w:rsidRDefault="006531C7" w:rsidP="006531C7">
      <w:pPr>
        <w:jc w:val="both"/>
      </w:pPr>
      <w:r w:rsidRPr="003B72A7">
        <w:t xml:space="preserve">Tutores y directores: </w:t>
      </w:r>
      <w:r w:rsidR="001A4F7B">
        <w:t xml:space="preserve">Ana </w:t>
      </w:r>
      <w:proofErr w:type="spellStart"/>
      <w:r w:rsidR="001A4F7B">
        <w:t>Melendo</w:t>
      </w:r>
      <w:proofErr w:type="spellEnd"/>
      <w:r w:rsidR="001A4F7B">
        <w:t xml:space="preserve"> Cruz</w:t>
      </w:r>
    </w:p>
    <w:p w14:paraId="21054658" w14:textId="0755545C" w:rsidR="006531C7" w:rsidRPr="003B72A7" w:rsidRDefault="006531C7" w:rsidP="006531C7">
      <w:pPr>
        <w:jc w:val="both"/>
      </w:pPr>
      <w:r w:rsidRPr="003B72A7">
        <w:t xml:space="preserve">Fecha prevista de lectura: </w:t>
      </w:r>
      <w:r w:rsidR="001A4F7B">
        <w:t>15/11/2024</w:t>
      </w:r>
    </w:p>
    <w:p w14:paraId="6268679F" w14:textId="77777777" w:rsidR="006531C7" w:rsidRDefault="006531C7" w:rsidP="006531C7">
      <w:pPr>
        <w:jc w:val="both"/>
      </w:pPr>
      <w:r w:rsidRPr="003B72A7">
        <w:t>Publicaciones derivadas (entre 1 y 3, publicadas o aceptadas):</w:t>
      </w:r>
      <w:r w:rsidRPr="003B72A7">
        <w:rPr>
          <w:rStyle w:val="Refdenotaalpie"/>
        </w:rPr>
        <w:footnoteReference w:id="9"/>
      </w:r>
    </w:p>
    <w:p w14:paraId="5BA5DC1C" w14:textId="77777777" w:rsidR="001A4F7B" w:rsidRPr="003B72A7" w:rsidRDefault="001A4F7B" w:rsidP="006531C7">
      <w:pPr>
        <w:jc w:val="both"/>
      </w:pPr>
    </w:p>
    <w:p w14:paraId="5A5C2DCE" w14:textId="3E014E12" w:rsidR="006531C7" w:rsidRPr="001A4F7B" w:rsidRDefault="006531C7" w:rsidP="006531C7">
      <w:pPr>
        <w:ind w:left="567"/>
        <w:jc w:val="both"/>
      </w:pPr>
      <w:r w:rsidRPr="003B72A7">
        <w:lastRenderedPageBreak/>
        <w:t>Referencia de la publicación (1):</w:t>
      </w:r>
      <w:r w:rsidR="001A4F7B">
        <w:t xml:space="preserve"> Damián Esteban Bretones. (2022). “Señales fotográficas en </w:t>
      </w:r>
      <w:r w:rsidR="001A4F7B">
        <w:rPr>
          <w:i/>
          <w:iCs/>
        </w:rPr>
        <w:t xml:space="preserve">Déjame salir </w:t>
      </w:r>
      <w:r w:rsidR="001A4F7B">
        <w:t xml:space="preserve">(2017) de </w:t>
      </w:r>
      <w:proofErr w:type="spellStart"/>
      <w:r w:rsidR="001A4F7B">
        <w:t>Jordan</w:t>
      </w:r>
      <w:proofErr w:type="spellEnd"/>
      <w:r w:rsidR="001A4F7B">
        <w:t xml:space="preserve"> </w:t>
      </w:r>
      <w:proofErr w:type="spellStart"/>
      <w:r w:rsidR="001A4F7B">
        <w:t>Peele</w:t>
      </w:r>
      <w:proofErr w:type="spellEnd"/>
      <w:r w:rsidR="001A4F7B">
        <w:t xml:space="preserve">”. </w:t>
      </w:r>
      <w:proofErr w:type="spellStart"/>
      <w:r w:rsidR="001A4F7B">
        <w:rPr>
          <w:i/>
          <w:iCs/>
        </w:rPr>
        <w:t>Fotocinema</w:t>
      </w:r>
      <w:proofErr w:type="spellEnd"/>
      <w:r w:rsidR="001A4F7B">
        <w:rPr>
          <w:i/>
          <w:iCs/>
        </w:rPr>
        <w:t>: Revista Científica de Cine y Fotografía</w:t>
      </w:r>
      <w:r w:rsidR="001A4F7B">
        <w:t xml:space="preserve">, 25, pp. 291-312. ISSN: 2172-0150. </w:t>
      </w:r>
    </w:p>
    <w:p w14:paraId="4F02ABAF" w14:textId="77777777" w:rsidR="001A4F7B" w:rsidRPr="003B72A7" w:rsidRDefault="001A4F7B" w:rsidP="006531C7">
      <w:pPr>
        <w:ind w:left="567"/>
        <w:jc w:val="both"/>
      </w:pPr>
    </w:p>
    <w:p w14:paraId="1D561905" w14:textId="77777777" w:rsidR="006531C7" w:rsidRDefault="006531C7" w:rsidP="006531C7">
      <w:pPr>
        <w:ind w:left="567"/>
        <w:jc w:val="both"/>
      </w:pPr>
      <w:r w:rsidRPr="003B72A7">
        <w:t>Resumen de índice de impacto (criterios CNEAI):</w:t>
      </w:r>
    </w:p>
    <w:p w14:paraId="15A6FA9A" w14:textId="77777777" w:rsidR="001A4F7B" w:rsidRDefault="001A4F7B" w:rsidP="006531C7">
      <w:pPr>
        <w:ind w:left="567"/>
        <w:jc w:val="both"/>
      </w:pPr>
    </w:p>
    <w:p w14:paraId="176EA693" w14:textId="3E306E58" w:rsidR="001A4F7B" w:rsidRPr="001A4F7B" w:rsidRDefault="004E6F8C" w:rsidP="001A4F7B">
      <w:pPr>
        <w:jc w:val="both"/>
        <w:rPr>
          <w:color w:val="000000" w:themeColor="text1"/>
        </w:rPr>
      </w:pPr>
      <w:r>
        <w:rPr>
          <w:color w:val="000000" w:themeColor="text1"/>
          <w:shd w:val="clear" w:color="auto" w:fill="FFFFFF"/>
        </w:rPr>
        <w:t>E</w:t>
      </w:r>
      <w:r w:rsidR="001A4F7B" w:rsidRPr="001A4F7B">
        <w:rPr>
          <w:color w:val="000000" w:themeColor="text1"/>
          <w:shd w:val="clear" w:color="auto" w:fill="FFFFFF"/>
        </w:rPr>
        <w:t>stá indexada en</w:t>
      </w:r>
      <w:r w:rsidR="001A4F7B" w:rsidRPr="001A4F7B">
        <w:rPr>
          <w:rStyle w:val="apple-converted-space"/>
          <w:color w:val="000000" w:themeColor="text1"/>
          <w:shd w:val="clear" w:color="auto" w:fill="FFFFFF"/>
        </w:rPr>
        <w:t> </w:t>
      </w:r>
      <w:hyperlink r:id="rId24" w:history="1">
        <w:r w:rsidR="001A4F7B" w:rsidRPr="001A4F7B">
          <w:rPr>
            <w:rStyle w:val="Hipervnculo"/>
            <w:color w:val="000000" w:themeColor="text1"/>
          </w:rPr>
          <w:t>SCOPUS</w:t>
        </w:r>
      </w:hyperlink>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 xml:space="preserve">desde 2021 (Q2) y desde 2022 en Q1 en Visual </w:t>
      </w:r>
      <w:proofErr w:type="spellStart"/>
      <w:r w:rsidR="001A4F7B" w:rsidRPr="001A4F7B">
        <w:rPr>
          <w:color w:val="000000" w:themeColor="text1"/>
          <w:shd w:val="clear" w:color="auto" w:fill="FFFFFF"/>
        </w:rPr>
        <w:t>Arts</w:t>
      </w:r>
      <w:proofErr w:type="spellEnd"/>
      <w:r w:rsidR="001A4F7B" w:rsidRPr="001A4F7B">
        <w:rPr>
          <w:color w:val="000000" w:themeColor="text1"/>
          <w:shd w:val="clear" w:color="auto" w:fill="FFFFFF"/>
        </w:rPr>
        <w:t xml:space="preserve"> e </w:t>
      </w:r>
      <w:proofErr w:type="spellStart"/>
      <w:r w:rsidR="001A4F7B" w:rsidRPr="001A4F7B">
        <w:rPr>
          <w:color w:val="000000" w:themeColor="text1"/>
          <w:shd w:val="clear" w:color="auto" w:fill="FFFFFF"/>
        </w:rPr>
        <w:t>History</w:t>
      </w:r>
      <w:proofErr w:type="spellEnd"/>
      <w:r w:rsidR="001A4F7B" w:rsidRPr="001A4F7B">
        <w:rPr>
          <w:color w:val="000000" w:themeColor="text1"/>
          <w:shd w:val="clear" w:color="auto" w:fill="FFFFFF"/>
        </w:rPr>
        <w:t>. En</w:t>
      </w:r>
      <w:r w:rsidR="001A4F7B" w:rsidRPr="001A4F7B">
        <w:rPr>
          <w:rStyle w:val="apple-converted-space"/>
          <w:color w:val="000000" w:themeColor="text1"/>
          <w:shd w:val="clear" w:color="auto" w:fill="FFFFFF"/>
        </w:rPr>
        <w:t> </w:t>
      </w:r>
      <w:r w:rsidR="001A4F7B" w:rsidRPr="001A4F7B">
        <w:rPr>
          <w:rStyle w:val="Textoennegrita"/>
          <w:color w:val="000000" w:themeColor="text1"/>
        </w:rPr>
        <w:t>REDIB</w:t>
      </w:r>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2020 se situó en Q1. En ese mismo año, en</w:t>
      </w:r>
      <w:r w:rsidR="001A4F7B" w:rsidRPr="001A4F7B">
        <w:rPr>
          <w:rStyle w:val="apple-converted-space"/>
          <w:color w:val="000000" w:themeColor="text1"/>
          <w:shd w:val="clear" w:color="auto" w:fill="FFFFFF"/>
        </w:rPr>
        <w:t> </w:t>
      </w:r>
      <w:r w:rsidR="001A4F7B" w:rsidRPr="001A4F7B">
        <w:rPr>
          <w:rStyle w:val="Textoennegrita"/>
          <w:color w:val="000000" w:themeColor="text1"/>
        </w:rPr>
        <w:t>JCI</w:t>
      </w:r>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w:t>
      </w:r>
      <w:proofErr w:type="spellStart"/>
      <w:r w:rsidR="001A4F7B" w:rsidRPr="001A4F7B">
        <w:rPr>
          <w:rStyle w:val="Textoennegrita"/>
          <w:color w:val="000000" w:themeColor="text1"/>
        </w:rPr>
        <w:t>Journal</w:t>
      </w:r>
      <w:proofErr w:type="spellEnd"/>
      <w:r w:rsidR="001A4F7B" w:rsidRPr="001A4F7B">
        <w:rPr>
          <w:rStyle w:val="Textoennegrita"/>
          <w:color w:val="000000" w:themeColor="text1"/>
        </w:rPr>
        <w:t xml:space="preserve"> </w:t>
      </w:r>
      <w:proofErr w:type="spellStart"/>
      <w:r w:rsidR="001A4F7B" w:rsidRPr="001A4F7B">
        <w:rPr>
          <w:rStyle w:val="Textoennegrita"/>
          <w:color w:val="000000" w:themeColor="text1"/>
        </w:rPr>
        <w:t>Citation</w:t>
      </w:r>
      <w:proofErr w:type="spellEnd"/>
      <w:r w:rsidR="001A4F7B" w:rsidRPr="001A4F7B">
        <w:rPr>
          <w:rStyle w:val="Textoennegrita"/>
          <w:color w:val="000000" w:themeColor="text1"/>
        </w:rPr>
        <w:t xml:space="preserve"> </w:t>
      </w:r>
      <w:proofErr w:type="spellStart"/>
      <w:r w:rsidR="001A4F7B" w:rsidRPr="001A4F7B">
        <w:rPr>
          <w:rStyle w:val="Textoennegrita"/>
          <w:color w:val="000000" w:themeColor="text1"/>
        </w:rPr>
        <w:t>Indicator</w:t>
      </w:r>
      <w:proofErr w:type="spellEnd"/>
      <w:r w:rsidR="001A4F7B" w:rsidRPr="001A4F7B">
        <w:rPr>
          <w:color w:val="000000" w:themeColor="text1"/>
          <w:shd w:val="clear" w:color="auto" w:fill="FFFFFF"/>
        </w:rPr>
        <w:t>) se situó en Q3 en arte y en Q4 en Cine, Radio y TV. En 2019 recibió el sello de calidad de la</w:t>
      </w:r>
      <w:r w:rsidR="001A4F7B" w:rsidRPr="001A4F7B">
        <w:rPr>
          <w:rStyle w:val="apple-converted-space"/>
          <w:color w:val="000000" w:themeColor="text1"/>
          <w:shd w:val="clear" w:color="auto" w:fill="FFFFFF"/>
        </w:rPr>
        <w:t> </w:t>
      </w:r>
      <w:r w:rsidR="001A4F7B" w:rsidRPr="001A4F7B">
        <w:rPr>
          <w:rStyle w:val="Textoennegrita"/>
          <w:color w:val="000000" w:themeColor="text1"/>
        </w:rPr>
        <w:t>FECYT</w:t>
      </w:r>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 xml:space="preserve">y </w:t>
      </w:r>
      <w:proofErr w:type="spellStart"/>
      <w:r w:rsidR="001A4F7B" w:rsidRPr="001A4F7B">
        <w:rPr>
          <w:color w:val="000000" w:themeColor="text1"/>
          <w:shd w:val="clear" w:color="auto" w:fill="FFFFFF"/>
        </w:rPr>
        <w:t>desdel</w:t>
      </w:r>
      <w:proofErr w:type="spellEnd"/>
      <w:r w:rsidR="001A4F7B" w:rsidRPr="001A4F7B">
        <w:rPr>
          <w:color w:val="000000" w:themeColor="text1"/>
          <w:shd w:val="clear" w:color="auto" w:fill="FFFFFF"/>
        </w:rPr>
        <w:t xml:space="preserve"> 2020 se ha renovado  (Cuartil 2, 5º posición). En</w:t>
      </w:r>
      <w:r w:rsidR="001A4F7B" w:rsidRPr="001A4F7B">
        <w:rPr>
          <w:rStyle w:val="apple-converted-space"/>
          <w:color w:val="000000" w:themeColor="text1"/>
          <w:shd w:val="clear" w:color="auto" w:fill="FFFFFF"/>
        </w:rPr>
        <w:t> </w:t>
      </w:r>
      <w:r w:rsidR="001A4F7B" w:rsidRPr="001A4F7B">
        <w:rPr>
          <w:rStyle w:val="Textoennegrita"/>
          <w:color w:val="000000" w:themeColor="text1"/>
        </w:rPr>
        <w:t>MIAR</w:t>
      </w:r>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tiene un ICDS de 9.5. En</w:t>
      </w:r>
      <w:r w:rsidR="001A4F7B" w:rsidRPr="001A4F7B">
        <w:rPr>
          <w:rStyle w:val="apple-converted-space"/>
          <w:color w:val="000000" w:themeColor="text1"/>
          <w:shd w:val="clear" w:color="auto" w:fill="FFFFFF"/>
        </w:rPr>
        <w:t> </w:t>
      </w:r>
      <w:r w:rsidR="001A4F7B" w:rsidRPr="001A4F7B">
        <w:rPr>
          <w:rStyle w:val="Textoennegrita"/>
          <w:color w:val="000000" w:themeColor="text1"/>
        </w:rPr>
        <w:t xml:space="preserve">Google </w:t>
      </w:r>
      <w:proofErr w:type="spellStart"/>
      <w:r w:rsidR="001A4F7B" w:rsidRPr="001A4F7B">
        <w:rPr>
          <w:rStyle w:val="Textoennegrita"/>
          <w:color w:val="000000" w:themeColor="text1"/>
        </w:rPr>
        <w:t>Scholar</w:t>
      </w:r>
      <w:proofErr w:type="spellEnd"/>
      <w:r w:rsidR="001A4F7B" w:rsidRPr="001A4F7B">
        <w:rPr>
          <w:rStyle w:val="Textoennegrita"/>
          <w:color w:val="000000" w:themeColor="text1"/>
        </w:rPr>
        <w:t xml:space="preserve"> </w:t>
      </w:r>
      <w:proofErr w:type="spellStart"/>
      <w:r w:rsidR="001A4F7B" w:rsidRPr="001A4F7B">
        <w:rPr>
          <w:rStyle w:val="Textoennegrita"/>
          <w:color w:val="000000" w:themeColor="text1"/>
        </w:rPr>
        <w:t>Metrics</w:t>
      </w:r>
      <w:proofErr w:type="spellEnd"/>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tiene un Índice h con valor de 12 y un Índice ih12 con valor 22. Figura en los Directorios</w:t>
      </w:r>
      <w:r w:rsidR="001A4F7B" w:rsidRPr="001A4F7B">
        <w:rPr>
          <w:rStyle w:val="apple-converted-space"/>
          <w:color w:val="000000" w:themeColor="text1"/>
          <w:shd w:val="clear" w:color="auto" w:fill="FFFFFF"/>
        </w:rPr>
        <w:t> </w:t>
      </w:r>
      <w:r w:rsidR="001A4F7B" w:rsidRPr="001A4F7B">
        <w:rPr>
          <w:rStyle w:val="Textoennegrita"/>
          <w:color w:val="000000" w:themeColor="text1"/>
        </w:rPr>
        <w:t>DOAJ</w:t>
      </w:r>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y forma parte del catálogo 2.0 de</w:t>
      </w:r>
      <w:r w:rsidR="001A4F7B" w:rsidRPr="001A4F7B">
        <w:rPr>
          <w:rStyle w:val="apple-converted-space"/>
          <w:color w:val="000000" w:themeColor="text1"/>
          <w:shd w:val="clear" w:color="auto" w:fill="FFFFFF"/>
        </w:rPr>
        <w:t> </w:t>
      </w:r>
      <w:proofErr w:type="spellStart"/>
      <w:r w:rsidR="001A4F7B" w:rsidRPr="001A4F7B">
        <w:rPr>
          <w:rStyle w:val="Textoennegrita"/>
          <w:color w:val="000000" w:themeColor="text1"/>
        </w:rPr>
        <w:fldChar w:fldCharType="begin"/>
      </w:r>
      <w:r w:rsidR="001A4F7B" w:rsidRPr="001A4F7B">
        <w:rPr>
          <w:rStyle w:val="Textoennegrita"/>
          <w:color w:val="000000" w:themeColor="text1"/>
        </w:rPr>
        <w:instrText>HYPERLINK "https://www.latindex.org/latindex/cumplidas?folio=21184"</w:instrText>
      </w:r>
      <w:r w:rsidR="001A4F7B" w:rsidRPr="001A4F7B">
        <w:rPr>
          <w:rStyle w:val="Textoennegrita"/>
          <w:color w:val="000000" w:themeColor="text1"/>
        </w:rPr>
      </w:r>
      <w:r w:rsidR="001A4F7B" w:rsidRPr="001A4F7B">
        <w:rPr>
          <w:rStyle w:val="Textoennegrita"/>
          <w:color w:val="000000" w:themeColor="text1"/>
        </w:rPr>
        <w:fldChar w:fldCharType="separate"/>
      </w:r>
      <w:r w:rsidR="001A4F7B" w:rsidRPr="001A4F7B">
        <w:rPr>
          <w:rStyle w:val="Hipervnculo"/>
          <w:color w:val="000000" w:themeColor="text1"/>
        </w:rPr>
        <w:t>Latindex</w:t>
      </w:r>
      <w:proofErr w:type="spellEnd"/>
      <w:r w:rsidR="001A4F7B" w:rsidRPr="001A4F7B">
        <w:rPr>
          <w:rStyle w:val="Textoennegrita"/>
          <w:color w:val="000000" w:themeColor="text1"/>
        </w:rPr>
        <w:fldChar w:fldCharType="end"/>
      </w:r>
      <w:r w:rsidR="001A4F7B" w:rsidRPr="001A4F7B">
        <w:rPr>
          <w:color w:val="000000" w:themeColor="text1"/>
          <w:shd w:val="clear" w:color="auto" w:fill="FFFFFF"/>
        </w:rPr>
        <w:t xml:space="preserve">, cumpliendo los 38 requisitos. Está en los sistemas de clasificación de revistas: CIRC, CSIC-ISOC, Film &amp; </w:t>
      </w:r>
      <w:proofErr w:type="spellStart"/>
      <w:r w:rsidR="001A4F7B" w:rsidRPr="001A4F7B">
        <w:rPr>
          <w:color w:val="000000" w:themeColor="text1"/>
          <w:shd w:val="clear" w:color="auto" w:fill="FFFFFF"/>
        </w:rPr>
        <w:t>Television</w:t>
      </w:r>
      <w:proofErr w:type="spellEnd"/>
      <w:r w:rsidR="001A4F7B" w:rsidRPr="001A4F7B">
        <w:rPr>
          <w:color w:val="000000" w:themeColor="text1"/>
          <w:shd w:val="clear" w:color="auto" w:fill="FFFFFF"/>
        </w:rPr>
        <w:t xml:space="preserve"> </w:t>
      </w:r>
      <w:proofErr w:type="spellStart"/>
      <w:r w:rsidR="001A4F7B" w:rsidRPr="001A4F7B">
        <w:rPr>
          <w:color w:val="000000" w:themeColor="text1"/>
          <w:shd w:val="clear" w:color="auto" w:fill="FFFFFF"/>
        </w:rPr>
        <w:t>Literature</w:t>
      </w:r>
      <w:proofErr w:type="spellEnd"/>
      <w:r w:rsidR="001A4F7B" w:rsidRPr="001A4F7B">
        <w:rPr>
          <w:color w:val="000000" w:themeColor="text1"/>
          <w:shd w:val="clear" w:color="auto" w:fill="FFFFFF"/>
        </w:rPr>
        <w:t xml:space="preserve"> </w:t>
      </w:r>
      <w:proofErr w:type="spellStart"/>
      <w:r w:rsidR="001A4F7B" w:rsidRPr="001A4F7B">
        <w:rPr>
          <w:color w:val="000000" w:themeColor="text1"/>
          <w:shd w:val="clear" w:color="auto" w:fill="FFFFFF"/>
        </w:rPr>
        <w:t>Index</w:t>
      </w:r>
      <w:proofErr w:type="spellEnd"/>
      <w:r w:rsidR="001A4F7B" w:rsidRPr="001A4F7B">
        <w:rPr>
          <w:color w:val="000000" w:themeColor="text1"/>
          <w:shd w:val="clear" w:color="auto" w:fill="FFFFFF"/>
        </w:rPr>
        <w:t xml:space="preserve"> y en más de 25 Bases de Datos de su especialidad como </w:t>
      </w:r>
      <w:proofErr w:type="spellStart"/>
      <w:r w:rsidR="001A4F7B" w:rsidRPr="001A4F7B">
        <w:rPr>
          <w:color w:val="000000" w:themeColor="text1"/>
          <w:shd w:val="clear" w:color="auto" w:fill="FFFFFF"/>
        </w:rPr>
        <w:t>Erih</w:t>
      </w:r>
      <w:proofErr w:type="spellEnd"/>
      <w:r w:rsidR="001A4F7B" w:rsidRPr="001A4F7B">
        <w:rPr>
          <w:color w:val="000000" w:themeColor="text1"/>
          <w:shd w:val="clear" w:color="auto" w:fill="FFFFFF"/>
        </w:rPr>
        <w:t xml:space="preserve"> Plus y</w:t>
      </w:r>
      <w:r w:rsidR="001A4F7B" w:rsidRPr="001A4F7B">
        <w:rPr>
          <w:rStyle w:val="apple-converted-space"/>
          <w:color w:val="000000" w:themeColor="text1"/>
          <w:shd w:val="clear" w:color="auto" w:fill="FFFFFF"/>
        </w:rPr>
        <w:t> </w:t>
      </w:r>
      <w:r w:rsidR="001A4F7B" w:rsidRPr="001A4F7B">
        <w:rPr>
          <w:rStyle w:val="Textoennegrita"/>
          <w:color w:val="000000" w:themeColor="text1"/>
        </w:rPr>
        <w:t>Dialnet</w:t>
      </w:r>
      <w:r w:rsidR="001A4F7B" w:rsidRPr="001A4F7B">
        <w:rPr>
          <w:rStyle w:val="apple-converted-space"/>
          <w:color w:val="000000" w:themeColor="text1"/>
          <w:shd w:val="clear" w:color="auto" w:fill="FFFFFF"/>
        </w:rPr>
        <w:t> </w:t>
      </w:r>
      <w:r w:rsidR="001A4F7B" w:rsidRPr="001A4F7B">
        <w:rPr>
          <w:color w:val="000000" w:themeColor="text1"/>
          <w:shd w:val="clear" w:color="auto" w:fill="FFFFFF"/>
        </w:rPr>
        <w:t>(C1 en Arte).</w:t>
      </w:r>
      <w:r w:rsidR="001A4F7B" w:rsidRPr="001A4F7B">
        <w:rPr>
          <w:rStyle w:val="apple-converted-space"/>
          <w:color w:val="000000" w:themeColor="text1"/>
          <w:shd w:val="clear" w:color="auto" w:fill="FFFFFF"/>
        </w:rPr>
        <w:t> </w:t>
      </w:r>
      <w:r w:rsidR="001A4F7B" w:rsidRPr="001A4F7B">
        <w:rPr>
          <w:rStyle w:val="Textoennegrita"/>
          <w:color w:val="000000" w:themeColor="text1"/>
        </w:rPr>
        <w:t> </w:t>
      </w:r>
    </w:p>
    <w:p w14:paraId="0503FBA2" w14:textId="77777777" w:rsidR="00A24AE2" w:rsidRPr="001A4F7B" w:rsidRDefault="00A24AE2" w:rsidP="006531C7">
      <w:pPr>
        <w:ind w:left="567"/>
        <w:jc w:val="both"/>
        <w:rPr>
          <w:color w:val="000000" w:themeColor="text1"/>
        </w:rPr>
      </w:pPr>
    </w:p>
    <w:p w14:paraId="317CAFFE" w14:textId="767F4B29" w:rsidR="006531C7" w:rsidRPr="003B72A7" w:rsidRDefault="006531C7" w:rsidP="006531C7">
      <w:pPr>
        <w:jc w:val="both"/>
      </w:pPr>
      <w:r w:rsidRPr="003B72A7">
        <w:t xml:space="preserve">Título: </w:t>
      </w:r>
      <w:r w:rsidR="00F8154A" w:rsidRPr="00F8154A">
        <w:t>La música en el NO-DO (1943-1975)</w:t>
      </w:r>
    </w:p>
    <w:p w14:paraId="17786FDA" w14:textId="050287B3" w:rsidR="006531C7" w:rsidRPr="003B72A7" w:rsidRDefault="006531C7" w:rsidP="006531C7">
      <w:pPr>
        <w:jc w:val="both"/>
      </w:pPr>
      <w:r w:rsidRPr="003B72A7">
        <w:t xml:space="preserve">Doctorando: </w:t>
      </w:r>
      <w:proofErr w:type="spellStart"/>
      <w:r w:rsidR="004E6F8C">
        <w:t>Mª</w:t>
      </w:r>
      <w:proofErr w:type="spellEnd"/>
      <w:r w:rsidR="004E6F8C">
        <w:t xml:space="preserve"> Auxiliadora Ortiz Jurado</w:t>
      </w:r>
    </w:p>
    <w:p w14:paraId="0267CA1A" w14:textId="6DE9445A" w:rsidR="006531C7" w:rsidRPr="003B72A7" w:rsidRDefault="006531C7" w:rsidP="006531C7">
      <w:pPr>
        <w:jc w:val="both"/>
      </w:pPr>
      <w:r w:rsidRPr="003B72A7">
        <w:t xml:space="preserve">Tutores y directores: </w:t>
      </w:r>
      <w:r w:rsidR="00F8154A">
        <w:t xml:space="preserve">Ana </w:t>
      </w:r>
      <w:proofErr w:type="spellStart"/>
      <w:r w:rsidR="00F8154A">
        <w:t>Melendo</w:t>
      </w:r>
      <w:proofErr w:type="spellEnd"/>
      <w:r w:rsidR="00F8154A">
        <w:t xml:space="preserve"> Cruz; Albano García Sánchez</w:t>
      </w:r>
    </w:p>
    <w:p w14:paraId="62C0FAFF" w14:textId="0F142C77" w:rsidR="006531C7" w:rsidRPr="003B72A7" w:rsidRDefault="006531C7" w:rsidP="006531C7">
      <w:pPr>
        <w:jc w:val="both"/>
      </w:pPr>
      <w:r w:rsidRPr="003B72A7">
        <w:t xml:space="preserve">Fecha prevista de lectura: </w:t>
      </w:r>
      <w:r w:rsidR="00F8154A">
        <w:t>18/04/2024</w:t>
      </w:r>
    </w:p>
    <w:p w14:paraId="2069E148" w14:textId="3467E497" w:rsidR="006531C7" w:rsidRDefault="006531C7" w:rsidP="006531C7">
      <w:pPr>
        <w:jc w:val="both"/>
      </w:pPr>
      <w:r w:rsidRPr="003B72A7">
        <w:t>Publicaciones derivadas (entre 1 y 3, publicadas o aceptadas):</w:t>
      </w:r>
      <w:r w:rsidRPr="003B72A7">
        <w:rPr>
          <w:rStyle w:val="Refdenotaalpie"/>
        </w:rPr>
        <w:footnoteReference w:id="10"/>
      </w:r>
    </w:p>
    <w:p w14:paraId="2ED3826F" w14:textId="77777777" w:rsidR="00F8154A" w:rsidRPr="003B72A7" w:rsidRDefault="00F8154A" w:rsidP="006531C7">
      <w:pPr>
        <w:jc w:val="both"/>
      </w:pPr>
    </w:p>
    <w:p w14:paraId="18F44D11" w14:textId="47924B2C" w:rsidR="006531C7" w:rsidRDefault="006531C7" w:rsidP="006531C7">
      <w:pPr>
        <w:ind w:left="567"/>
        <w:jc w:val="both"/>
        <w:rPr>
          <w:rStyle w:val="subtitulo"/>
          <w:color w:val="000000"/>
          <w:bdr w:val="none" w:sz="0" w:space="0" w:color="auto" w:frame="1"/>
        </w:rPr>
      </w:pPr>
      <w:r w:rsidRPr="003B72A7">
        <w:t>Referencia de la publicación (1):</w:t>
      </w:r>
      <w:r w:rsidR="00F8154A">
        <w:t xml:space="preserve"> Auxiliadora Ortiz (2021). “La imagen sonora del nuevo estado”, en</w:t>
      </w:r>
      <w:r w:rsidR="00F8154A">
        <w:rPr>
          <w:rStyle w:val="apple-converted-space"/>
          <w:rFonts w:ascii="Arial" w:hAnsi="Arial" w:cs="Arial"/>
          <w:color w:val="000000"/>
          <w:sz w:val="18"/>
          <w:szCs w:val="18"/>
        </w:rPr>
        <w:t> </w:t>
      </w:r>
      <w:r w:rsidR="00F8154A" w:rsidRPr="00F8154A">
        <w:rPr>
          <w:rStyle w:val="apple-converted-space"/>
          <w:i/>
          <w:iCs/>
          <w:color w:val="000000"/>
        </w:rPr>
        <w:t xml:space="preserve">El devenir de las civilizaciones: </w:t>
      </w:r>
      <w:r w:rsidR="00F8154A" w:rsidRPr="00F8154A">
        <w:rPr>
          <w:rStyle w:val="subtitulo"/>
          <w:i/>
          <w:iCs/>
          <w:color w:val="000000"/>
          <w:bdr w:val="none" w:sz="0" w:space="0" w:color="auto" w:frame="1"/>
        </w:rPr>
        <w:t>interacciones entre el entorno humano, natural y cultura</w:t>
      </w:r>
      <w:r w:rsidR="00F8154A">
        <w:rPr>
          <w:rStyle w:val="subtitulo"/>
          <w:color w:val="000000"/>
          <w:bdr w:val="none" w:sz="0" w:space="0" w:color="auto" w:frame="1"/>
        </w:rPr>
        <w:t xml:space="preserve">, Sandra Olivero </w:t>
      </w:r>
      <w:proofErr w:type="spellStart"/>
      <w:r w:rsidR="00F8154A">
        <w:rPr>
          <w:rStyle w:val="subtitulo"/>
          <w:color w:val="000000"/>
          <w:bdr w:val="none" w:sz="0" w:space="0" w:color="auto" w:frame="1"/>
        </w:rPr>
        <w:t>Guidobono</w:t>
      </w:r>
      <w:proofErr w:type="spellEnd"/>
      <w:r w:rsidR="00111372">
        <w:rPr>
          <w:rStyle w:val="subtitulo"/>
          <w:color w:val="000000"/>
          <w:bdr w:val="none" w:sz="0" w:space="0" w:color="auto" w:frame="1"/>
        </w:rPr>
        <w:t xml:space="preserve"> (ed.) (Madrid: Dykinson S. L). ISBN: </w:t>
      </w:r>
      <w:r w:rsidR="00111372">
        <w:rPr>
          <w:rFonts w:eastAsiaTheme="minorHAnsi"/>
          <w:lang w:val="es-ES_tradnl" w:eastAsia="en-US"/>
        </w:rPr>
        <w:t>ISBN 978-84-1377-324-7.</w:t>
      </w:r>
    </w:p>
    <w:p w14:paraId="37E1C267" w14:textId="77777777" w:rsidR="00111372" w:rsidRPr="00F8154A" w:rsidRDefault="00111372" w:rsidP="00111372">
      <w:pPr>
        <w:jc w:val="both"/>
      </w:pPr>
    </w:p>
    <w:p w14:paraId="6F3D4AB5" w14:textId="77777777" w:rsidR="006531C7" w:rsidRDefault="006531C7" w:rsidP="006531C7">
      <w:pPr>
        <w:ind w:left="567"/>
        <w:jc w:val="both"/>
      </w:pPr>
      <w:r w:rsidRPr="003B72A7">
        <w:t>Resumen de índice de impacto (criterios CNEAI):</w:t>
      </w:r>
    </w:p>
    <w:p w14:paraId="7EB10421" w14:textId="77777777" w:rsidR="00111372" w:rsidRDefault="00111372" w:rsidP="006531C7">
      <w:pPr>
        <w:ind w:left="567"/>
        <w:jc w:val="both"/>
      </w:pPr>
    </w:p>
    <w:p w14:paraId="3CFCD400" w14:textId="7AE59753" w:rsidR="00111372" w:rsidRDefault="00A6104F" w:rsidP="006531C7">
      <w:pPr>
        <w:ind w:left="567"/>
        <w:jc w:val="both"/>
      </w:pPr>
      <w:r>
        <w:t>SPI. Posición 3</w:t>
      </w:r>
    </w:p>
    <w:p w14:paraId="600A6700" w14:textId="77777777" w:rsidR="00A6104F" w:rsidRPr="003B72A7" w:rsidRDefault="00A6104F" w:rsidP="006531C7">
      <w:pPr>
        <w:ind w:left="567"/>
        <w:jc w:val="both"/>
      </w:pPr>
    </w:p>
    <w:p w14:paraId="379C02B8" w14:textId="534B2CDE" w:rsidR="006531C7" w:rsidRPr="003B72A7" w:rsidRDefault="006531C7" w:rsidP="006531C7">
      <w:pPr>
        <w:jc w:val="both"/>
      </w:pPr>
      <w:r w:rsidRPr="003B72A7">
        <w:t xml:space="preserve">Título: </w:t>
      </w:r>
      <w:r w:rsidR="00A6104F" w:rsidRPr="00A6104F">
        <w:t>Del 7º al 10º: confluencia entre cine y el videojuego</w:t>
      </w:r>
    </w:p>
    <w:p w14:paraId="77212F99" w14:textId="072D7D2A" w:rsidR="006531C7" w:rsidRPr="003B72A7" w:rsidRDefault="006531C7" w:rsidP="006531C7">
      <w:pPr>
        <w:jc w:val="both"/>
      </w:pPr>
      <w:r w:rsidRPr="003B72A7">
        <w:t xml:space="preserve">Doctorando: </w:t>
      </w:r>
      <w:r w:rsidR="00A6104F">
        <w:t xml:space="preserve">Juan Francisco González Calzada </w:t>
      </w:r>
    </w:p>
    <w:p w14:paraId="4F2BE9DB" w14:textId="2BCBA925" w:rsidR="006531C7" w:rsidRPr="003B72A7" w:rsidRDefault="006531C7" w:rsidP="006531C7">
      <w:pPr>
        <w:jc w:val="both"/>
      </w:pPr>
      <w:r w:rsidRPr="003B72A7">
        <w:t xml:space="preserve">Tutores y directores: </w:t>
      </w:r>
      <w:r w:rsidR="00A6104F">
        <w:t xml:space="preserve">Ana </w:t>
      </w:r>
      <w:proofErr w:type="spellStart"/>
      <w:r w:rsidR="00A6104F">
        <w:t>Melendo</w:t>
      </w:r>
      <w:proofErr w:type="spellEnd"/>
      <w:r w:rsidR="00A6104F">
        <w:t xml:space="preserve"> Cruz</w:t>
      </w:r>
    </w:p>
    <w:p w14:paraId="62B75857" w14:textId="49B1A3E1" w:rsidR="006531C7" w:rsidRPr="003B72A7" w:rsidRDefault="006531C7" w:rsidP="006531C7">
      <w:pPr>
        <w:jc w:val="both"/>
      </w:pPr>
      <w:r w:rsidRPr="003B72A7">
        <w:t xml:space="preserve">Fecha prevista de lectura: </w:t>
      </w:r>
      <w:r w:rsidR="00A6104F">
        <w:t>18/04/2026</w:t>
      </w:r>
    </w:p>
    <w:p w14:paraId="2EC4DD05" w14:textId="77777777" w:rsidR="006531C7" w:rsidRPr="003B72A7" w:rsidRDefault="006531C7" w:rsidP="006531C7">
      <w:pPr>
        <w:jc w:val="both"/>
      </w:pPr>
      <w:r w:rsidRPr="003B72A7">
        <w:t>Publicaciones derivadas (entre 1 y 3, publicadas o aceptadas):</w:t>
      </w:r>
      <w:r w:rsidRPr="003B72A7">
        <w:rPr>
          <w:rStyle w:val="Refdenotaalpie"/>
        </w:rPr>
        <w:footnoteReference w:id="11"/>
      </w:r>
    </w:p>
    <w:p w14:paraId="515FD35F" w14:textId="77777777" w:rsidR="006531C7" w:rsidRPr="003B72A7" w:rsidRDefault="006531C7" w:rsidP="006531C7">
      <w:pPr>
        <w:ind w:left="567"/>
        <w:jc w:val="both"/>
      </w:pPr>
      <w:r w:rsidRPr="003B72A7">
        <w:t>Referencia de la publicación (1):</w:t>
      </w:r>
    </w:p>
    <w:p w14:paraId="643CB315" w14:textId="77777777" w:rsidR="006531C7" w:rsidRPr="003B72A7" w:rsidRDefault="006531C7" w:rsidP="006531C7">
      <w:pPr>
        <w:ind w:left="567"/>
        <w:jc w:val="both"/>
      </w:pPr>
      <w:r w:rsidRPr="003B72A7">
        <w:t>Resumen de índice de impacto (criterios CNEAI):</w:t>
      </w:r>
    </w:p>
    <w:p w14:paraId="17D64A31" w14:textId="77777777" w:rsidR="006531C7" w:rsidRPr="003B72A7" w:rsidRDefault="006531C7" w:rsidP="00952C21">
      <w:pPr>
        <w:ind w:left="567"/>
        <w:jc w:val="both"/>
      </w:pPr>
    </w:p>
    <w:p w14:paraId="67C31FF8" w14:textId="60B36D84" w:rsidR="00316AB9" w:rsidRPr="003B72A7" w:rsidRDefault="00316AB9" w:rsidP="00316AB9">
      <w:pPr>
        <w:jc w:val="both"/>
        <w:rPr>
          <w:lang w:val="es-ES_tradnl"/>
        </w:rPr>
      </w:pPr>
      <w:r w:rsidRPr="00247349">
        <w:rPr>
          <w:b/>
          <w:bCs/>
          <w:color w:val="000000" w:themeColor="text1"/>
          <w:lang w:val="es-ES_tradnl"/>
        </w:rPr>
        <w:t>Doctores/</w:t>
      </w:r>
      <w:r w:rsidRPr="003B72A7">
        <w:rPr>
          <w:b/>
          <w:bCs/>
          <w:lang w:val="es-ES_tradnl"/>
        </w:rPr>
        <w:t>Doctorandos que han participado en programas de movilidad (2018–2023)</w:t>
      </w:r>
      <w:r w:rsidRPr="003B72A7">
        <w:rPr>
          <w:lang w:val="es-ES_tradnl"/>
        </w:rPr>
        <w:t>:</w:t>
      </w:r>
    </w:p>
    <w:p w14:paraId="341649B8" w14:textId="143FAB9C" w:rsidR="00316AB9" w:rsidRPr="003B72A7" w:rsidRDefault="00316AB9" w:rsidP="00316AB9">
      <w:pPr>
        <w:jc w:val="both"/>
        <w:rPr>
          <w:lang w:val="es-ES_tradnl"/>
        </w:rPr>
      </w:pPr>
      <w:r w:rsidRPr="003B72A7">
        <w:rPr>
          <w:lang w:val="es-ES_tradnl"/>
        </w:rPr>
        <w:t xml:space="preserve">Nombre: </w:t>
      </w:r>
    </w:p>
    <w:p w14:paraId="4E568AFE" w14:textId="6FC850D4" w:rsidR="00316AB9" w:rsidRPr="003B72A7" w:rsidRDefault="00316AB9" w:rsidP="00316AB9">
      <w:pPr>
        <w:jc w:val="both"/>
        <w:rPr>
          <w:lang w:val="es-ES_tradnl"/>
        </w:rPr>
      </w:pPr>
      <w:r w:rsidRPr="003B72A7">
        <w:rPr>
          <w:lang w:val="es-ES_tradnl"/>
        </w:rPr>
        <w:t>Centro:</w:t>
      </w:r>
    </w:p>
    <w:p w14:paraId="7606A0F6" w14:textId="7572C329" w:rsidR="00316AB9" w:rsidRPr="003B72A7" w:rsidRDefault="00316AB9" w:rsidP="00316AB9">
      <w:pPr>
        <w:jc w:val="both"/>
        <w:rPr>
          <w:lang w:val="es-ES_tradnl"/>
        </w:rPr>
      </w:pPr>
      <w:r w:rsidRPr="003B72A7">
        <w:rPr>
          <w:lang w:val="es-ES_tradnl"/>
        </w:rPr>
        <w:t>Organismo financiador:</w:t>
      </w:r>
    </w:p>
    <w:p w14:paraId="335C21DF" w14:textId="79EF637B" w:rsidR="00316AB9" w:rsidRPr="003B72A7" w:rsidRDefault="00316AB9" w:rsidP="00316AB9">
      <w:pPr>
        <w:jc w:val="both"/>
        <w:rPr>
          <w:lang w:val="es-ES_tradnl"/>
        </w:rPr>
      </w:pPr>
      <w:r w:rsidRPr="003B72A7">
        <w:rPr>
          <w:lang w:val="es-ES_tradnl"/>
        </w:rPr>
        <w:t>Duración:</w:t>
      </w:r>
    </w:p>
    <w:p w14:paraId="05061244" w14:textId="4005E8FD" w:rsidR="00316AB9" w:rsidRPr="003B72A7" w:rsidRDefault="00797902" w:rsidP="00316AB9">
      <w:pPr>
        <w:jc w:val="both"/>
        <w:rPr>
          <w:lang w:val="es-ES_tradnl"/>
        </w:rPr>
      </w:pPr>
      <w:r w:rsidRPr="003B72A7">
        <w:rPr>
          <w:b/>
          <w:bCs/>
          <w:lang w:val="es-ES_tradnl"/>
        </w:rPr>
        <w:t xml:space="preserve">Estudiantes en </w:t>
      </w:r>
      <w:proofErr w:type="spellStart"/>
      <w:r w:rsidRPr="003B72A7">
        <w:rPr>
          <w:b/>
          <w:bCs/>
          <w:lang w:val="es-ES_tradnl"/>
        </w:rPr>
        <w:t>co</w:t>
      </w:r>
      <w:proofErr w:type="spellEnd"/>
      <w:r w:rsidRPr="003B72A7">
        <w:rPr>
          <w:b/>
          <w:bCs/>
          <w:lang w:val="es-ES_tradnl"/>
        </w:rPr>
        <w:t>-tutela e institución asociada</w:t>
      </w:r>
      <w:r w:rsidR="00316AB9" w:rsidRPr="003B72A7">
        <w:rPr>
          <w:lang w:val="es-ES_tradnl"/>
        </w:rPr>
        <w:t>:</w:t>
      </w:r>
    </w:p>
    <w:p w14:paraId="01EADDC0" w14:textId="11ECFF61" w:rsidR="00316AB9" w:rsidRPr="003B72A7" w:rsidRDefault="00797902" w:rsidP="00316AB9">
      <w:pPr>
        <w:jc w:val="both"/>
        <w:rPr>
          <w:lang w:val="es-ES_tradnl"/>
        </w:rPr>
      </w:pPr>
      <w:r w:rsidRPr="003B72A7">
        <w:rPr>
          <w:lang w:val="es-ES_tradnl"/>
        </w:rPr>
        <w:t>Estudiante</w:t>
      </w:r>
      <w:r w:rsidR="00316AB9" w:rsidRPr="003B72A7">
        <w:rPr>
          <w:lang w:val="es-ES_tradnl"/>
        </w:rPr>
        <w:t>:</w:t>
      </w:r>
    </w:p>
    <w:p w14:paraId="4DFB8636" w14:textId="72621C3D" w:rsidR="00316AB9" w:rsidRPr="003B72A7" w:rsidRDefault="00316AB9" w:rsidP="00316AB9">
      <w:pPr>
        <w:jc w:val="both"/>
        <w:rPr>
          <w:lang w:val="es-ES_tradnl"/>
        </w:rPr>
      </w:pPr>
      <w:r w:rsidRPr="003B72A7">
        <w:rPr>
          <w:lang w:val="es-ES_tradnl"/>
        </w:rPr>
        <w:t>Institución:</w:t>
      </w:r>
    </w:p>
    <w:p w14:paraId="36B52400" w14:textId="479AC139" w:rsidR="00797902" w:rsidRPr="003B72A7" w:rsidRDefault="00797902" w:rsidP="00316AB9">
      <w:pPr>
        <w:jc w:val="both"/>
        <w:rPr>
          <w:lang w:val="es-ES_tradnl"/>
        </w:rPr>
      </w:pPr>
      <w:r w:rsidRPr="003B72A7">
        <w:rPr>
          <w:lang w:val="es-ES_tradnl"/>
        </w:rPr>
        <w:t>Centro:</w:t>
      </w:r>
    </w:p>
    <w:p w14:paraId="49C272DF" w14:textId="4300506B" w:rsidR="00797902" w:rsidRDefault="00797902" w:rsidP="00316AB9">
      <w:pPr>
        <w:jc w:val="both"/>
        <w:rPr>
          <w:lang w:val="es-ES_tradnl"/>
        </w:rPr>
      </w:pPr>
      <w:r w:rsidRPr="003B72A7">
        <w:rPr>
          <w:lang w:val="es-ES_tradnl"/>
        </w:rPr>
        <w:lastRenderedPageBreak/>
        <w:t xml:space="preserve">Situación de la tesis: </w:t>
      </w:r>
      <w:r w:rsidR="00172D0A" w:rsidRPr="003B72A7">
        <w:rPr>
          <w:lang w:val="es-ES_tradnl"/>
        </w:rPr>
        <w:t>Finalizada</w:t>
      </w:r>
      <w:r w:rsidRPr="003B72A7">
        <w:rPr>
          <w:lang w:val="es-ES_tradnl"/>
        </w:rPr>
        <w:t>/En proceso</w:t>
      </w:r>
    </w:p>
    <w:p w14:paraId="0F6281BA" w14:textId="77777777" w:rsidR="00A6104F" w:rsidRPr="003B72A7" w:rsidRDefault="00A6104F" w:rsidP="00316AB9">
      <w:pPr>
        <w:jc w:val="both"/>
        <w:rPr>
          <w:lang w:val="es-ES_tradnl"/>
        </w:rPr>
      </w:pPr>
    </w:p>
    <w:p w14:paraId="5AE1AC2C" w14:textId="22657048" w:rsidR="00316AB9" w:rsidRDefault="00316AB9" w:rsidP="00316AB9">
      <w:pPr>
        <w:jc w:val="both"/>
        <w:rPr>
          <w:color w:val="000000" w:themeColor="text1"/>
          <w:lang w:val="es-ES_tradnl"/>
        </w:rPr>
      </w:pPr>
      <w:r w:rsidRPr="00DC7BFB">
        <w:rPr>
          <w:b/>
          <w:bCs/>
          <w:color w:val="000000" w:themeColor="text1"/>
          <w:lang w:val="es-ES_tradnl"/>
        </w:rPr>
        <w:t>Estancias docentes de Doctorado en otras instituciones (incluidas conferencias)</w:t>
      </w:r>
      <w:r w:rsidRPr="00DC7BFB">
        <w:rPr>
          <w:color w:val="000000" w:themeColor="text1"/>
          <w:lang w:val="es-ES_tradnl"/>
        </w:rPr>
        <w:t>:</w:t>
      </w:r>
    </w:p>
    <w:p w14:paraId="0EAA8613" w14:textId="77777777" w:rsidR="00A6104F" w:rsidRPr="00DC7BFB" w:rsidRDefault="00A6104F" w:rsidP="00316AB9">
      <w:pPr>
        <w:jc w:val="both"/>
        <w:rPr>
          <w:color w:val="000000" w:themeColor="text1"/>
          <w:lang w:val="es-ES_tradnl"/>
        </w:rPr>
      </w:pPr>
    </w:p>
    <w:p w14:paraId="15C0AD90" w14:textId="5FC7BB7F" w:rsidR="00316AB9" w:rsidRPr="00DC7BFB" w:rsidRDefault="00316AB9" w:rsidP="00316AB9">
      <w:pPr>
        <w:jc w:val="both"/>
        <w:rPr>
          <w:color w:val="000000" w:themeColor="text1"/>
          <w:lang w:val="es-ES_tradnl"/>
        </w:rPr>
      </w:pPr>
      <w:r w:rsidRPr="00DC7BFB">
        <w:rPr>
          <w:color w:val="000000" w:themeColor="text1"/>
          <w:lang w:val="es-ES_tradnl"/>
        </w:rPr>
        <w:t xml:space="preserve">Institución: </w:t>
      </w:r>
      <w:r w:rsidR="005D4853">
        <w:rPr>
          <w:color w:val="000000" w:themeColor="text1"/>
          <w:lang w:val="es-ES_tradnl"/>
        </w:rPr>
        <w:t>Universidad Rey Juan Carlos</w:t>
      </w:r>
    </w:p>
    <w:p w14:paraId="26AFEFEF" w14:textId="7EB2620F" w:rsidR="00316AB9" w:rsidRPr="00DC7BFB" w:rsidRDefault="00316AB9" w:rsidP="00316AB9">
      <w:pPr>
        <w:jc w:val="both"/>
        <w:rPr>
          <w:color w:val="000000" w:themeColor="text1"/>
          <w:lang w:val="es-ES_tradnl"/>
        </w:rPr>
      </w:pPr>
      <w:r w:rsidRPr="00DC7BFB">
        <w:rPr>
          <w:color w:val="000000" w:themeColor="text1"/>
          <w:lang w:val="es-ES_tradnl"/>
        </w:rPr>
        <w:t>Tipo (estancia o conferencia):</w:t>
      </w:r>
      <w:r w:rsidR="005D4853">
        <w:rPr>
          <w:color w:val="000000" w:themeColor="text1"/>
          <w:lang w:val="es-ES_tradnl"/>
        </w:rPr>
        <w:t xml:space="preserve"> Conferencia</w:t>
      </w:r>
    </w:p>
    <w:p w14:paraId="25E47CD9" w14:textId="195F2E7B" w:rsidR="00316AB9" w:rsidRPr="00DC7BFB" w:rsidRDefault="00316AB9" w:rsidP="00316AB9">
      <w:pPr>
        <w:jc w:val="both"/>
        <w:rPr>
          <w:color w:val="000000" w:themeColor="text1"/>
          <w:lang w:val="es-ES_tradnl"/>
        </w:rPr>
      </w:pPr>
      <w:r w:rsidRPr="00DC7BFB">
        <w:rPr>
          <w:color w:val="000000" w:themeColor="text1"/>
          <w:lang w:val="es-ES_tradnl"/>
        </w:rPr>
        <w:t xml:space="preserve">Tema o título: </w:t>
      </w:r>
      <w:r w:rsidR="005D4853">
        <w:rPr>
          <w:color w:val="000000" w:themeColor="text1"/>
          <w:lang w:val="es-ES_tradnl"/>
        </w:rPr>
        <w:t>Estrategias y discursos en una investigación diversa y transversal</w:t>
      </w:r>
    </w:p>
    <w:p w14:paraId="2FE59BEE" w14:textId="3F50A6A2" w:rsidR="00316AB9" w:rsidRPr="00DC7BFB" w:rsidRDefault="00316AB9" w:rsidP="00316AB9">
      <w:pPr>
        <w:jc w:val="both"/>
        <w:rPr>
          <w:color w:val="000000" w:themeColor="text1"/>
          <w:lang w:val="es-ES_tradnl"/>
        </w:rPr>
      </w:pPr>
      <w:r w:rsidRPr="00DC7BFB">
        <w:rPr>
          <w:color w:val="000000" w:themeColor="text1"/>
          <w:lang w:val="es-ES_tradnl"/>
        </w:rPr>
        <w:t>Fecha:</w:t>
      </w:r>
      <w:r w:rsidR="005D4853">
        <w:rPr>
          <w:color w:val="000000" w:themeColor="text1"/>
          <w:lang w:val="es-ES_tradnl"/>
        </w:rPr>
        <w:t xml:space="preserve"> 10 de mayo de 2023</w:t>
      </w:r>
    </w:p>
    <w:p w14:paraId="1D990F5E" w14:textId="77777777" w:rsidR="008F74D9" w:rsidRPr="003B72A7" w:rsidRDefault="008F74D9" w:rsidP="005E1CA8">
      <w:pPr>
        <w:rPr>
          <w:lang w:val="es-ES_tradnl"/>
        </w:rPr>
      </w:pPr>
    </w:p>
    <w:p w14:paraId="46557D3E" w14:textId="77777777" w:rsidR="005E1CA8" w:rsidRPr="003B72A7" w:rsidRDefault="005E1CA8" w:rsidP="005E1CA8">
      <w:pPr>
        <w:rPr>
          <w:lang w:val="es-ES_tradnl"/>
        </w:rPr>
      </w:pPr>
    </w:p>
    <w:p w14:paraId="58B29681" w14:textId="77777777" w:rsidR="005E1CA8" w:rsidRPr="003B72A7" w:rsidRDefault="005E1CA8" w:rsidP="005E1CA8">
      <w:pPr>
        <w:rPr>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BE72" w14:textId="77777777" w:rsidR="00FE0ACF" w:rsidRDefault="00FE0ACF" w:rsidP="00F745DA">
      <w:r>
        <w:separator/>
      </w:r>
    </w:p>
  </w:endnote>
  <w:endnote w:type="continuationSeparator" w:id="0">
    <w:p w14:paraId="5C6A3A4C" w14:textId="77777777" w:rsidR="00FE0ACF" w:rsidRDefault="00FE0ACF" w:rsidP="00F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µ'3">
    <w:altName w:val="Cambria"/>
    <w:panose1 w:val="020B0604020202020204"/>
    <w:charset w:val="00"/>
    <w:family w:val="roman"/>
    <w:notTrueType/>
    <w:pitch w:val="default"/>
  </w:font>
  <w:font w:name="@¶'3">
    <w:altName w:val="Cambria"/>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9F5A" w14:textId="77777777" w:rsidR="00FE0ACF" w:rsidRDefault="00FE0ACF" w:rsidP="00F745DA">
      <w:r>
        <w:separator/>
      </w:r>
    </w:p>
  </w:footnote>
  <w:footnote w:type="continuationSeparator" w:id="0">
    <w:p w14:paraId="5F229D1C" w14:textId="77777777" w:rsidR="00FE0ACF" w:rsidRDefault="00FE0ACF" w:rsidP="00F745DA">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324B215E" w14:textId="77777777" w:rsidR="00007062" w:rsidRPr="003B72A7" w:rsidRDefault="00007062" w:rsidP="00007062">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4">
    <w:p w14:paraId="6B049542" w14:textId="77777777" w:rsidR="005234A2" w:rsidRPr="003B72A7" w:rsidRDefault="005234A2" w:rsidP="005234A2">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5">
    <w:p w14:paraId="6BECA365" w14:textId="77777777" w:rsidR="00B557E5" w:rsidRPr="003B72A7" w:rsidRDefault="00B557E5" w:rsidP="00B557E5">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6">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7">
    <w:p w14:paraId="3E1D699D" w14:textId="77777777" w:rsidR="006531C7" w:rsidRPr="003B72A7" w:rsidRDefault="006531C7" w:rsidP="006531C7">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8">
    <w:p w14:paraId="0899E82B" w14:textId="77777777" w:rsidR="006531C7" w:rsidRPr="003B72A7" w:rsidRDefault="006531C7" w:rsidP="006531C7">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9">
    <w:p w14:paraId="0B0A9ED9" w14:textId="77777777" w:rsidR="006531C7" w:rsidRPr="003B72A7" w:rsidRDefault="006531C7" w:rsidP="006531C7">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10">
    <w:p w14:paraId="1D67F12D" w14:textId="77777777" w:rsidR="006531C7" w:rsidRPr="003B72A7" w:rsidRDefault="006531C7" w:rsidP="006531C7">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11">
    <w:p w14:paraId="07AF2917" w14:textId="77777777" w:rsidR="006531C7" w:rsidRPr="003B72A7" w:rsidRDefault="006531C7" w:rsidP="006531C7">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07062"/>
    <w:rsid w:val="0002133D"/>
    <w:rsid w:val="0005063A"/>
    <w:rsid w:val="000C67A6"/>
    <w:rsid w:val="00111372"/>
    <w:rsid w:val="001207D8"/>
    <w:rsid w:val="00130F87"/>
    <w:rsid w:val="00172D0A"/>
    <w:rsid w:val="001909A3"/>
    <w:rsid w:val="001A4F7B"/>
    <w:rsid w:val="001B3EE9"/>
    <w:rsid w:val="001F1742"/>
    <w:rsid w:val="00247349"/>
    <w:rsid w:val="00281807"/>
    <w:rsid w:val="00291C1E"/>
    <w:rsid w:val="002954E1"/>
    <w:rsid w:val="002A7041"/>
    <w:rsid w:val="002E22FE"/>
    <w:rsid w:val="002E486D"/>
    <w:rsid w:val="00316AB9"/>
    <w:rsid w:val="0039593F"/>
    <w:rsid w:val="003B6F88"/>
    <w:rsid w:val="003B72A7"/>
    <w:rsid w:val="003D11B7"/>
    <w:rsid w:val="00424250"/>
    <w:rsid w:val="00457319"/>
    <w:rsid w:val="004B33BA"/>
    <w:rsid w:val="004E6F8C"/>
    <w:rsid w:val="0052108A"/>
    <w:rsid w:val="005234A2"/>
    <w:rsid w:val="00567651"/>
    <w:rsid w:val="0058069F"/>
    <w:rsid w:val="005D4853"/>
    <w:rsid w:val="005E1CA8"/>
    <w:rsid w:val="005F75B1"/>
    <w:rsid w:val="00615EE3"/>
    <w:rsid w:val="00616A13"/>
    <w:rsid w:val="006402AA"/>
    <w:rsid w:val="00650AE5"/>
    <w:rsid w:val="006531C7"/>
    <w:rsid w:val="00692A60"/>
    <w:rsid w:val="006B5758"/>
    <w:rsid w:val="006E54C3"/>
    <w:rsid w:val="00712057"/>
    <w:rsid w:val="00797902"/>
    <w:rsid w:val="0085582B"/>
    <w:rsid w:val="008C5F1B"/>
    <w:rsid w:val="008F74D9"/>
    <w:rsid w:val="00952C21"/>
    <w:rsid w:val="009E703E"/>
    <w:rsid w:val="00A24AE2"/>
    <w:rsid w:val="00A6104F"/>
    <w:rsid w:val="00AF4B89"/>
    <w:rsid w:val="00B4626D"/>
    <w:rsid w:val="00B557E5"/>
    <w:rsid w:val="00B64486"/>
    <w:rsid w:val="00BC1153"/>
    <w:rsid w:val="00BE2A53"/>
    <w:rsid w:val="00C14EAE"/>
    <w:rsid w:val="00C47F6A"/>
    <w:rsid w:val="00C62EDE"/>
    <w:rsid w:val="00C648BB"/>
    <w:rsid w:val="00CA6DC7"/>
    <w:rsid w:val="00CB256E"/>
    <w:rsid w:val="00CC0590"/>
    <w:rsid w:val="00CE18BD"/>
    <w:rsid w:val="00D75447"/>
    <w:rsid w:val="00D80A35"/>
    <w:rsid w:val="00DC7BFB"/>
    <w:rsid w:val="00DD75C8"/>
    <w:rsid w:val="00E11616"/>
    <w:rsid w:val="00E64B25"/>
    <w:rsid w:val="00E936A9"/>
    <w:rsid w:val="00EA4284"/>
    <w:rsid w:val="00F03774"/>
    <w:rsid w:val="00F241CB"/>
    <w:rsid w:val="00F745DA"/>
    <w:rsid w:val="00F8154A"/>
    <w:rsid w:val="00F84973"/>
    <w:rsid w:val="00FC01FB"/>
    <w:rsid w:val="00FE0ACF"/>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7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pPr>
    <w:rPr>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spacing w:after="160" w:line="259" w:lineRule="auto"/>
      <w:ind w:left="720"/>
      <w:contextualSpacing/>
    </w:pPr>
    <w:rPr>
      <w:rFonts w:asciiTheme="minorHAnsi" w:eastAsiaTheme="minorHAnsi" w:hAnsiTheme="minorHAnsi" w:cstheme="minorBidi"/>
      <w:sz w:val="22"/>
      <w:szCs w:val="22"/>
      <w:lang w:eastAsia="en-US"/>
    </w:r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paragraph" w:styleId="NormalWeb">
    <w:name w:val="Normal (Web)"/>
    <w:basedOn w:val="Normal"/>
    <w:uiPriority w:val="99"/>
    <w:semiHidden/>
    <w:unhideWhenUsed/>
    <w:rsid w:val="000C67A6"/>
    <w:pPr>
      <w:spacing w:before="100" w:beforeAutospacing="1" w:after="100" w:afterAutospacing="1"/>
    </w:pPr>
  </w:style>
  <w:style w:type="character" w:styleId="nfasis">
    <w:name w:val="Emphasis"/>
    <w:basedOn w:val="Fuentedeprrafopredeter"/>
    <w:uiPriority w:val="20"/>
    <w:qFormat/>
    <w:rsid w:val="000C67A6"/>
    <w:rPr>
      <w:i/>
      <w:iCs/>
    </w:rPr>
  </w:style>
  <w:style w:type="paragraph" w:styleId="Textoindependiente">
    <w:name w:val="Body Text"/>
    <w:basedOn w:val="Normal"/>
    <w:link w:val="TextoindependienteCar"/>
    <w:uiPriority w:val="1"/>
    <w:qFormat/>
    <w:rsid w:val="00EA4284"/>
    <w:pPr>
      <w:autoSpaceDE w:val="0"/>
      <w:autoSpaceDN w:val="0"/>
      <w:adjustRightInd w:val="0"/>
    </w:pPr>
    <w:rPr>
      <w:rFonts w:ascii="Arial" w:eastAsiaTheme="minorHAnsi" w:hAnsi="Arial" w:cs="Arial"/>
      <w:sz w:val="20"/>
      <w:szCs w:val="20"/>
      <w:lang w:val="es-ES_tradnl" w:eastAsia="en-US"/>
    </w:rPr>
  </w:style>
  <w:style w:type="character" w:customStyle="1" w:styleId="TextoindependienteCar">
    <w:name w:val="Texto independiente Car"/>
    <w:basedOn w:val="Fuentedeprrafopredeter"/>
    <w:link w:val="Textoindependiente"/>
    <w:uiPriority w:val="1"/>
    <w:rsid w:val="00EA4284"/>
    <w:rPr>
      <w:rFonts w:ascii="Arial" w:hAnsi="Arial" w:cs="Arial"/>
      <w:sz w:val="20"/>
      <w:szCs w:val="20"/>
      <w:lang w:val="es-ES_tradnl"/>
    </w:rPr>
  </w:style>
  <w:style w:type="character" w:customStyle="1" w:styleId="apple-converted-space">
    <w:name w:val="apple-converted-space"/>
    <w:basedOn w:val="Fuentedeprrafopredeter"/>
    <w:rsid w:val="00D80A35"/>
  </w:style>
  <w:style w:type="character" w:styleId="Textoennegrita">
    <w:name w:val="Strong"/>
    <w:basedOn w:val="Fuentedeprrafopredeter"/>
    <w:uiPriority w:val="22"/>
    <w:qFormat/>
    <w:rsid w:val="001A4F7B"/>
    <w:rPr>
      <w:b/>
      <w:bCs/>
    </w:rPr>
  </w:style>
  <w:style w:type="character" w:customStyle="1" w:styleId="titulo">
    <w:name w:val="titulo"/>
    <w:basedOn w:val="Fuentedeprrafopredeter"/>
    <w:rsid w:val="00F8154A"/>
  </w:style>
  <w:style w:type="character" w:customStyle="1" w:styleId="separador">
    <w:name w:val="separador"/>
    <w:basedOn w:val="Fuentedeprrafopredeter"/>
    <w:rsid w:val="00F8154A"/>
  </w:style>
  <w:style w:type="character" w:customStyle="1" w:styleId="subtitulo">
    <w:name w:val="subtitulo"/>
    <w:basedOn w:val="Fuentedeprrafopredeter"/>
    <w:rsid w:val="00F8154A"/>
  </w:style>
  <w:style w:type="character" w:styleId="Hipervnculovisitado">
    <w:name w:val="FollowedHyperlink"/>
    <w:basedOn w:val="Fuentedeprrafopredeter"/>
    <w:uiPriority w:val="99"/>
    <w:semiHidden/>
    <w:unhideWhenUsed/>
    <w:rsid w:val="00F81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728503576">
      <w:bodyDiv w:val="1"/>
      <w:marLeft w:val="0"/>
      <w:marRight w:val="0"/>
      <w:marTop w:val="0"/>
      <w:marBottom w:val="0"/>
      <w:divBdr>
        <w:top w:val="none" w:sz="0" w:space="0" w:color="auto"/>
        <w:left w:val="none" w:sz="0" w:space="0" w:color="auto"/>
        <w:bottom w:val="none" w:sz="0" w:space="0" w:color="auto"/>
        <w:right w:val="none" w:sz="0" w:space="0" w:color="auto"/>
      </w:divBdr>
      <w:divsChild>
        <w:div w:id="730007126">
          <w:marLeft w:val="0"/>
          <w:marRight w:val="0"/>
          <w:marTop w:val="0"/>
          <w:marBottom w:val="0"/>
          <w:divBdr>
            <w:top w:val="none" w:sz="0" w:space="0" w:color="auto"/>
            <w:left w:val="none" w:sz="0" w:space="0" w:color="auto"/>
            <w:bottom w:val="none" w:sz="0" w:space="0" w:color="auto"/>
            <w:right w:val="none" w:sz="0" w:space="0" w:color="auto"/>
          </w:divBdr>
          <w:divsChild>
            <w:div w:id="1868178856">
              <w:marLeft w:val="0"/>
              <w:marRight w:val="0"/>
              <w:marTop w:val="0"/>
              <w:marBottom w:val="0"/>
              <w:divBdr>
                <w:top w:val="none" w:sz="0" w:space="0" w:color="auto"/>
                <w:left w:val="none" w:sz="0" w:space="0" w:color="auto"/>
                <w:bottom w:val="none" w:sz="0" w:space="0" w:color="auto"/>
                <w:right w:val="none" w:sz="0" w:space="0" w:color="auto"/>
              </w:divBdr>
              <w:divsChild>
                <w:div w:id="7677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013">
          <w:marLeft w:val="0"/>
          <w:marRight w:val="0"/>
          <w:marTop w:val="0"/>
          <w:marBottom w:val="0"/>
          <w:divBdr>
            <w:top w:val="none" w:sz="0" w:space="0" w:color="auto"/>
            <w:left w:val="none" w:sz="0" w:space="0" w:color="auto"/>
            <w:bottom w:val="none" w:sz="0" w:space="0" w:color="auto"/>
            <w:right w:val="none" w:sz="0" w:space="0" w:color="auto"/>
          </w:divBdr>
          <w:divsChild>
            <w:div w:id="1545629989">
              <w:marLeft w:val="0"/>
              <w:marRight w:val="0"/>
              <w:marTop w:val="0"/>
              <w:marBottom w:val="0"/>
              <w:divBdr>
                <w:top w:val="none" w:sz="0" w:space="0" w:color="auto"/>
                <w:left w:val="none" w:sz="0" w:space="0" w:color="auto"/>
                <w:bottom w:val="none" w:sz="0" w:space="0" w:color="auto"/>
                <w:right w:val="none" w:sz="0" w:space="0" w:color="auto"/>
              </w:divBdr>
              <w:divsChild>
                <w:div w:id="453329477">
                  <w:marLeft w:val="0"/>
                  <w:marRight w:val="0"/>
                  <w:marTop w:val="0"/>
                  <w:marBottom w:val="0"/>
                  <w:divBdr>
                    <w:top w:val="none" w:sz="0" w:space="0" w:color="auto"/>
                    <w:left w:val="none" w:sz="0" w:space="0" w:color="auto"/>
                    <w:bottom w:val="none" w:sz="0" w:space="0" w:color="auto"/>
                    <w:right w:val="none" w:sz="0" w:space="0" w:color="auto"/>
                  </w:divBdr>
                </w:div>
                <w:div w:id="20495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7527">
      <w:bodyDiv w:val="1"/>
      <w:marLeft w:val="0"/>
      <w:marRight w:val="0"/>
      <w:marTop w:val="0"/>
      <w:marBottom w:val="0"/>
      <w:divBdr>
        <w:top w:val="none" w:sz="0" w:space="0" w:color="auto"/>
        <w:left w:val="none" w:sz="0" w:space="0" w:color="auto"/>
        <w:bottom w:val="none" w:sz="0" w:space="0" w:color="auto"/>
        <w:right w:val="none" w:sz="0" w:space="0" w:color="auto"/>
      </w:divBdr>
      <w:divsChild>
        <w:div w:id="167210428">
          <w:marLeft w:val="0"/>
          <w:marRight w:val="0"/>
          <w:marTop w:val="0"/>
          <w:marBottom w:val="0"/>
          <w:divBdr>
            <w:top w:val="none" w:sz="0" w:space="0" w:color="auto"/>
            <w:left w:val="none" w:sz="0" w:space="0" w:color="auto"/>
            <w:bottom w:val="none" w:sz="0" w:space="0" w:color="auto"/>
            <w:right w:val="none" w:sz="0" w:space="0" w:color="auto"/>
          </w:divBdr>
          <w:divsChild>
            <w:div w:id="1266228393">
              <w:marLeft w:val="0"/>
              <w:marRight w:val="0"/>
              <w:marTop w:val="0"/>
              <w:marBottom w:val="0"/>
              <w:divBdr>
                <w:top w:val="none" w:sz="0" w:space="0" w:color="auto"/>
                <w:left w:val="none" w:sz="0" w:space="0" w:color="auto"/>
                <w:bottom w:val="none" w:sz="0" w:space="0" w:color="auto"/>
                <w:right w:val="none" w:sz="0" w:space="0" w:color="auto"/>
              </w:divBdr>
              <w:divsChild>
                <w:div w:id="4872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297">
          <w:marLeft w:val="0"/>
          <w:marRight w:val="0"/>
          <w:marTop w:val="0"/>
          <w:marBottom w:val="0"/>
          <w:divBdr>
            <w:top w:val="none" w:sz="0" w:space="0" w:color="auto"/>
            <w:left w:val="none" w:sz="0" w:space="0" w:color="auto"/>
            <w:bottom w:val="none" w:sz="0" w:space="0" w:color="auto"/>
            <w:right w:val="none" w:sz="0" w:space="0" w:color="auto"/>
          </w:divBdr>
          <w:divsChild>
            <w:div w:id="954946157">
              <w:marLeft w:val="0"/>
              <w:marRight w:val="0"/>
              <w:marTop w:val="0"/>
              <w:marBottom w:val="0"/>
              <w:divBdr>
                <w:top w:val="none" w:sz="0" w:space="0" w:color="auto"/>
                <w:left w:val="none" w:sz="0" w:space="0" w:color="auto"/>
                <w:bottom w:val="none" w:sz="0" w:space="0" w:color="auto"/>
                <w:right w:val="none" w:sz="0" w:space="0" w:color="auto"/>
              </w:divBdr>
              <w:divsChild>
                <w:div w:id="1786464253">
                  <w:marLeft w:val="0"/>
                  <w:marRight w:val="0"/>
                  <w:marTop w:val="0"/>
                  <w:marBottom w:val="0"/>
                  <w:divBdr>
                    <w:top w:val="none" w:sz="0" w:space="0" w:color="auto"/>
                    <w:left w:val="none" w:sz="0" w:space="0" w:color="auto"/>
                    <w:bottom w:val="none" w:sz="0" w:space="0" w:color="auto"/>
                    <w:right w:val="none" w:sz="0" w:space="0" w:color="auto"/>
                  </w:divBdr>
                </w:div>
                <w:div w:id="1692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2203">
          <w:marLeft w:val="0"/>
          <w:marRight w:val="0"/>
          <w:marTop w:val="0"/>
          <w:marBottom w:val="0"/>
          <w:divBdr>
            <w:top w:val="none" w:sz="0" w:space="0" w:color="auto"/>
            <w:left w:val="none" w:sz="0" w:space="0" w:color="auto"/>
            <w:bottom w:val="none" w:sz="0" w:space="0" w:color="auto"/>
            <w:right w:val="none" w:sz="0" w:space="0" w:color="auto"/>
          </w:divBdr>
          <w:divsChild>
            <w:div w:id="35349027">
              <w:marLeft w:val="0"/>
              <w:marRight w:val="0"/>
              <w:marTop w:val="0"/>
              <w:marBottom w:val="0"/>
              <w:divBdr>
                <w:top w:val="none" w:sz="0" w:space="0" w:color="auto"/>
                <w:left w:val="none" w:sz="0" w:space="0" w:color="auto"/>
                <w:bottom w:val="none" w:sz="0" w:space="0" w:color="auto"/>
                <w:right w:val="none" w:sz="0" w:space="0" w:color="auto"/>
              </w:divBdr>
              <w:divsChild>
                <w:div w:id="1307196633">
                  <w:marLeft w:val="0"/>
                  <w:marRight w:val="0"/>
                  <w:marTop w:val="0"/>
                  <w:marBottom w:val="0"/>
                  <w:divBdr>
                    <w:top w:val="none" w:sz="0" w:space="0" w:color="auto"/>
                    <w:left w:val="none" w:sz="0" w:space="0" w:color="auto"/>
                    <w:bottom w:val="none" w:sz="0" w:space="0" w:color="auto"/>
                    <w:right w:val="none" w:sz="0" w:space="0" w:color="auto"/>
                  </w:divBdr>
                </w:div>
                <w:div w:id="19957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ar.ub.edu/indizadaen/2172-9077/doaj" TargetMode="External"/><Relationship Id="rId18" Type="http://schemas.openxmlformats.org/officeDocument/2006/relationships/hyperlink" Target="https://miar.ub.edu/indizadaen/2172-9077/latinde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ar.ub.edu/indizadaen/2530-7134/latindex" TargetMode="External"/><Relationship Id="rId7" Type="http://schemas.openxmlformats.org/officeDocument/2006/relationships/endnotes" Target="endnotes.xml"/><Relationship Id="rId12" Type="http://schemas.openxmlformats.org/officeDocument/2006/relationships/hyperlink" Target="https://miar.ub.edu/indizadaen/2172-9077/dialnet" TargetMode="External"/><Relationship Id="rId17" Type="http://schemas.openxmlformats.org/officeDocument/2006/relationships/hyperlink" Target="https://miar.ub.edu/indizadaen/2172-9077/erihpl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ar.ub.edu/indizadaen/2172-9077/doaj" TargetMode="External"/><Relationship Id="rId20" Type="http://schemas.openxmlformats.org/officeDocument/2006/relationships/hyperlink" Target="https://miar.ub.edu/indizadaen/2530-7134/do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r.ub.edu/indizadaen/2172-9077/ibz" TargetMode="External"/><Relationship Id="rId24" Type="http://schemas.openxmlformats.org/officeDocument/2006/relationships/hyperlink" Target="https://www.scimagojr.com/journalsearch.php?q=21101024400&amp;tip=sid&amp;clean=0" TargetMode="External"/><Relationship Id="rId5" Type="http://schemas.openxmlformats.org/officeDocument/2006/relationships/webSettings" Target="webSettings.xml"/><Relationship Id="rId15" Type="http://schemas.openxmlformats.org/officeDocument/2006/relationships/hyperlink" Target="https://miar.ub.edu/indizadaen/2172-9077/fecyt" TargetMode="External"/><Relationship Id="rId23" Type="http://schemas.openxmlformats.org/officeDocument/2006/relationships/hyperlink" Target="https://miar.ub.edu/indizadaen/2530-7134/erihplus" TargetMode="External"/><Relationship Id="rId10" Type="http://schemas.openxmlformats.org/officeDocument/2006/relationships/hyperlink" Target="https://miar.ub.edu/indizadaen/2172-9077/esci" TargetMode="External"/><Relationship Id="rId19" Type="http://schemas.openxmlformats.org/officeDocument/2006/relationships/hyperlink" Target="https://miar.ub.edu/indizadaen/2530-7134/dialnet" TargetMode="External"/><Relationship Id="rId4" Type="http://schemas.openxmlformats.org/officeDocument/2006/relationships/settings" Target="settings.xml"/><Relationship Id="rId9" Type="http://schemas.openxmlformats.org/officeDocument/2006/relationships/hyperlink" Target="https://doi.org/10.24197/bsaaa.86.2020.413-436" TargetMode="External"/><Relationship Id="rId14" Type="http://schemas.openxmlformats.org/officeDocument/2006/relationships/hyperlink" Target="https://miar.ub.edu/indizadaen/2172-9077/latindex" TargetMode="External"/><Relationship Id="rId22" Type="http://schemas.openxmlformats.org/officeDocument/2006/relationships/hyperlink" Target="https://miar.ub.edu/indizadaen/2530-7134/doa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3678</Words>
  <Characters>20229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2023-11-09T20:43:00Z</dcterms:created>
  <dcterms:modified xsi:type="dcterms:W3CDTF">2023-11-09T20:43:00Z</dcterms:modified>
</cp:coreProperties>
</file>