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&#13;&#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784AA73E"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46152A">
        <w:rPr>
          <w:rFonts w:ascii="Times New Roman" w:hAnsi="Times New Roman" w:cs="Times New Roman"/>
          <w:sz w:val="24"/>
          <w:szCs w:val="24"/>
          <w:lang w:val="es-ES_tradnl"/>
        </w:rPr>
        <w:t>Patrimonio Histórico</w:t>
      </w:r>
    </w:p>
    <w:p w14:paraId="05B784F1" w14:textId="3A7B8EB0"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C831D3">
        <w:rPr>
          <w:rFonts w:ascii="Times New Roman" w:hAnsi="Times New Roman" w:cs="Times New Roman"/>
          <w:sz w:val="24"/>
          <w:szCs w:val="24"/>
          <w:lang w:val="es-ES_tradnl"/>
        </w:rPr>
        <w:t xml:space="preserve"> Salas Almela, Luis</w:t>
      </w:r>
    </w:p>
    <w:p w14:paraId="0166447C" w14:textId="37260A5B"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C831D3">
        <w:rPr>
          <w:rFonts w:ascii="Times New Roman" w:hAnsi="Times New Roman" w:cs="Times New Roman"/>
          <w:sz w:val="24"/>
          <w:szCs w:val="24"/>
          <w:lang w:val="es-ES_tradnl"/>
        </w:rPr>
        <w:t xml:space="preserve"> Profesor Titular</w:t>
      </w:r>
    </w:p>
    <w:p w14:paraId="198C8B7E" w14:textId="78CB832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59842182"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C831D3">
        <w:rPr>
          <w:rFonts w:ascii="Times New Roman" w:hAnsi="Times New Roman" w:cs="Times New Roman"/>
          <w:sz w:val="24"/>
          <w:szCs w:val="24"/>
          <w:lang w:val="es-ES_tradnl"/>
        </w:rPr>
        <w:t xml:space="preserve"> Universidad de Córdoba</w:t>
      </w:r>
    </w:p>
    <w:p w14:paraId="449BFB58" w14:textId="08A7E5B5"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C831D3">
        <w:rPr>
          <w:rFonts w:ascii="Times New Roman" w:hAnsi="Times New Roman" w:cs="Times New Roman"/>
          <w:sz w:val="24"/>
          <w:szCs w:val="24"/>
          <w:lang w:val="es-ES_tradnl"/>
        </w:rPr>
        <w:t xml:space="preserve"> Filosofía y Letras</w:t>
      </w:r>
    </w:p>
    <w:p w14:paraId="4B5DF09C" w14:textId="77674DA3"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C831D3">
        <w:rPr>
          <w:rFonts w:ascii="Times New Roman" w:hAnsi="Times New Roman" w:cs="Times New Roman"/>
          <w:sz w:val="24"/>
          <w:szCs w:val="24"/>
          <w:lang w:val="es-ES_tradnl"/>
        </w:rPr>
        <w:t xml:space="preserve"> Historia</w:t>
      </w:r>
    </w:p>
    <w:p w14:paraId="1C0FD645" w14:textId="2A073DD8"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C831D3">
        <w:rPr>
          <w:rFonts w:ascii="Times New Roman" w:hAnsi="Times New Roman" w:cs="Times New Roman"/>
          <w:sz w:val="24"/>
          <w:szCs w:val="24"/>
          <w:lang w:val="es-ES_tradnl"/>
        </w:rPr>
        <w:t xml:space="preserve"> lsalmela@uco.es</w:t>
      </w:r>
    </w:p>
    <w:p w14:paraId="5CE245F0" w14:textId="308349EE"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C831D3">
        <w:rPr>
          <w:rFonts w:ascii="Times New Roman" w:hAnsi="Times New Roman" w:cs="Times New Roman"/>
          <w:color w:val="000000" w:themeColor="text1"/>
          <w:sz w:val="24"/>
          <w:szCs w:val="24"/>
          <w:lang w:val="es-ES_tradnl"/>
        </w:rPr>
        <w:t xml:space="preserve"> Sexenios de investigación, 3</w:t>
      </w:r>
    </w:p>
    <w:p w14:paraId="515F8447" w14:textId="2ED21BAD"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00C831D3">
        <w:rPr>
          <w:rFonts w:ascii="Times New Roman" w:hAnsi="Times New Roman" w:cs="Times New Roman"/>
          <w:sz w:val="24"/>
          <w:szCs w:val="24"/>
          <w:lang w:val="es-ES_tradnl"/>
        </w:rPr>
        <w:t>2016-2021</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p>
    <w:p w14:paraId="32D3D722" w14:textId="40398A97"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C831D3">
        <w:rPr>
          <w:rFonts w:ascii="Times New Roman" w:hAnsi="Times New Roman" w:cs="Times New Roman"/>
          <w:b/>
          <w:bCs/>
          <w:color w:val="000000" w:themeColor="text1"/>
          <w:sz w:val="24"/>
          <w:szCs w:val="24"/>
          <w:lang w:val="es-ES_tradnl"/>
        </w:rPr>
        <w:t xml:space="preserve"> 2</w:t>
      </w:r>
    </w:p>
    <w:p w14:paraId="43CB49A6" w14:textId="1DD38306"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00C831D3">
        <w:rPr>
          <w:rFonts w:ascii="Times New Roman" w:hAnsi="Times New Roman" w:cs="Times New Roman"/>
          <w:b/>
          <w:bCs/>
          <w:sz w:val="24"/>
          <w:szCs w:val="24"/>
          <w:lang w:val="es-ES_tradnl"/>
        </w:rPr>
        <w:t xml:space="preserve"> Historia Moderna, Historia, Humanidades</w:t>
      </w:r>
    </w:p>
    <w:p w14:paraId="4146CFB8" w14:textId="3F54D8FA" w:rsidR="005E1CA8" w:rsidRPr="00C83F1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 xml:space="preserve">las </w:t>
      </w:r>
      <w:r w:rsidRPr="00C83F17">
        <w:rPr>
          <w:rFonts w:ascii="Times New Roman" w:hAnsi="Times New Roman" w:cs="Times New Roman"/>
          <w:b/>
          <w:bCs/>
          <w:sz w:val="24"/>
          <w:szCs w:val="24"/>
          <w:lang w:val="es-ES_tradnl"/>
        </w:rPr>
        <w:t>líneas de investigación</w:t>
      </w:r>
      <w:r w:rsidR="008F74D9" w:rsidRPr="00C83F17">
        <w:rPr>
          <w:rFonts w:ascii="Times New Roman" w:hAnsi="Times New Roman" w:cs="Times New Roman"/>
          <w:b/>
          <w:bCs/>
          <w:sz w:val="24"/>
          <w:szCs w:val="24"/>
          <w:lang w:val="es-ES_tradnl"/>
        </w:rPr>
        <w:t>)</w:t>
      </w:r>
      <w:r w:rsidR="008F74D9" w:rsidRPr="00C83F17">
        <w:rPr>
          <w:rFonts w:ascii="Times New Roman" w:hAnsi="Times New Roman" w:cs="Times New Roman"/>
          <w:sz w:val="24"/>
          <w:szCs w:val="24"/>
          <w:lang w:val="es-ES_tradnl"/>
        </w:rPr>
        <w:t>:</w:t>
      </w:r>
      <w:r w:rsidRPr="00C83F17">
        <w:rPr>
          <w:rFonts w:ascii="Times New Roman" w:hAnsi="Times New Roman" w:cs="Times New Roman"/>
          <w:sz w:val="24"/>
          <w:szCs w:val="24"/>
          <w:lang w:val="es-ES_tradnl"/>
        </w:rPr>
        <w:t xml:space="preserve"> </w:t>
      </w:r>
    </w:p>
    <w:p w14:paraId="1E16F0EF" w14:textId="52A5B18B" w:rsidR="00C83F17" w:rsidRDefault="00C83F17" w:rsidP="00C83F17">
      <w:pPr>
        <w:autoSpaceDE w:val="0"/>
        <w:autoSpaceDN w:val="0"/>
        <w:adjustRightInd w:val="0"/>
        <w:spacing w:after="200" w:line="240" w:lineRule="auto"/>
        <w:jc w:val="both"/>
        <w:rPr>
          <w:rFonts w:ascii="Times New Roman" w:hAnsi="Times New Roman" w:cs="Times New Roman"/>
          <w:color w:val="000000"/>
          <w:sz w:val="24"/>
          <w:szCs w:val="24"/>
          <w:lang w:val="es-ES_tradnl"/>
        </w:rPr>
      </w:pPr>
      <w:r w:rsidRPr="00C83F17">
        <w:rPr>
          <w:rFonts w:ascii="Times New Roman" w:hAnsi="Times New Roman" w:cs="Times New Roman"/>
          <w:color w:val="000000"/>
          <w:sz w:val="24"/>
          <w:szCs w:val="24"/>
          <w:lang w:val="es-ES_tradnl"/>
        </w:rPr>
        <w:t xml:space="preserve">Luis Salas Almela </w:t>
      </w:r>
      <w:r>
        <w:rPr>
          <w:rFonts w:ascii="Times New Roman" w:hAnsi="Times New Roman" w:cs="Times New Roman"/>
          <w:color w:val="000000"/>
          <w:sz w:val="24"/>
          <w:szCs w:val="24"/>
          <w:lang w:val="es-ES_tradnl"/>
        </w:rPr>
        <w:t>s</w:t>
      </w:r>
      <w:r w:rsidRPr="00C83F17">
        <w:rPr>
          <w:rFonts w:ascii="Times New Roman" w:hAnsi="Times New Roman" w:cs="Times New Roman"/>
          <w:color w:val="000000"/>
          <w:sz w:val="24"/>
          <w:szCs w:val="24"/>
          <w:lang w:val="es-ES_tradnl"/>
        </w:rPr>
        <w:t xml:space="preserve">e doctoró en </w:t>
      </w:r>
      <w:r w:rsidRPr="00C83F17">
        <w:rPr>
          <w:rFonts w:ascii="Times New Roman" w:hAnsi="Times New Roman" w:cs="Times New Roman"/>
          <w:i/>
          <w:iCs/>
          <w:color w:val="000000"/>
          <w:sz w:val="24"/>
          <w:szCs w:val="24"/>
          <w:lang w:val="es-ES_tradnl"/>
        </w:rPr>
        <w:t>Historia y Civilización</w:t>
      </w:r>
      <w:r w:rsidRPr="00C83F17">
        <w:rPr>
          <w:rFonts w:ascii="Times New Roman" w:hAnsi="Times New Roman" w:cs="Times New Roman"/>
          <w:color w:val="000000"/>
          <w:sz w:val="24"/>
          <w:szCs w:val="24"/>
          <w:lang w:val="es-ES_tradnl"/>
        </w:rPr>
        <w:t xml:space="preserve"> por el Instituto Universitario Europeo de Florencia en 2006. En enero de 2008 se incorporó al C</w:t>
      </w:r>
      <w:r>
        <w:rPr>
          <w:rFonts w:ascii="Times New Roman" w:hAnsi="Times New Roman" w:cs="Times New Roman"/>
          <w:color w:val="000000"/>
          <w:sz w:val="24"/>
          <w:szCs w:val="24"/>
          <w:lang w:val="es-ES_tradnl"/>
        </w:rPr>
        <w:t xml:space="preserve">entro de </w:t>
      </w:r>
      <w:r w:rsidRPr="00C83F17">
        <w:rPr>
          <w:rFonts w:ascii="Times New Roman" w:hAnsi="Times New Roman" w:cs="Times New Roman"/>
          <w:color w:val="000000"/>
          <w:sz w:val="24"/>
          <w:szCs w:val="24"/>
          <w:lang w:val="es-ES_tradnl"/>
        </w:rPr>
        <w:t>H</w:t>
      </w:r>
      <w:r>
        <w:rPr>
          <w:rFonts w:ascii="Times New Roman" w:hAnsi="Times New Roman" w:cs="Times New Roman"/>
          <w:color w:val="000000"/>
          <w:sz w:val="24"/>
          <w:szCs w:val="24"/>
          <w:lang w:val="es-ES_tradnl"/>
        </w:rPr>
        <w:t xml:space="preserve">istória de </w:t>
      </w:r>
      <w:r w:rsidRPr="00C83F17">
        <w:rPr>
          <w:rFonts w:ascii="Times New Roman" w:hAnsi="Times New Roman" w:cs="Times New Roman"/>
          <w:color w:val="000000"/>
          <w:sz w:val="24"/>
          <w:szCs w:val="24"/>
          <w:lang w:val="es-ES_tradnl"/>
        </w:rPr>
        <w:t>A</w:t>
      </w:r>
      <w:r>
        <w:rPr>
          <w:rFonts w:ascii="Times New Roman" w:hAnsi="Times New Roman" w:cs="Times New Roman"/>
          <w:color w:val="000000"/>
          <w:sz w:val="24"/>
          <w:szCs w:val="24"/>
          <w:lang w:val="es-ES_tradnl"/>
        </w:rPr>
        <w:t xml:space="preserve">lém </w:t>
      </w:r>
      <w:r w:rsidRPr="00C83F17">
        <w:rPr>
          <w:rFonts w:ascii="Times New Roman" w:hAnsi="Times New Roman" w:cs="Times New Roman"/>
          <w:color w:val="000000"/>
          <w:sz w:val="24"/>
          <w:szCs w:val="24"/>
          <w:lang w:val="es-ES_tradnl"/>
        </w:rPr>
        <w:t>M</w:t>
      </w:r>
      <w:r>
        <w:rPr>
          <w:rFonts w:ascii="Times New Roman" w:hAnsi="Times New Roman" w:cs="Times New Roman"/>
          <w:color w:val="000000"/>
          <w:sz w:val="24"/>
          <w:szCs w:val="24"/>
          <w:lang w:val="es-ES_tradnl"/>
        </w:rPr>
        <w:t>ar</w:t>
      </w:r>
      <w:r w:rsidRPr="00C83F17">
        <w:rPr>
          <w:rFonts w:ascii="Times New Roman" w:hAnsi="Times New Roman" w:cs="Times New Roman"/>
          <w:color w:val="000000"/>
          <w:sz w:val="24"/>
          <w:szCs w:val="24"/>
          <w:lang w:val="es-ES_tradnl"/>
        </w:rPr>
        <w:t xml:space="preserve"> (Lisboa)</w:t>
      </w:r>
      <w:r>
        <w:rPr>
          <w:rFonts w:ascii="Times New Roman" w:hAnsi="Times New Roman" w:cs="Times New Roman"/>
          <w:color w:val="000000"/>
          <w:sz w:val="24"/>
          <w:szCs w:val="24"/>
          <w:lang w:val="es-ES_tradnl"/>
        </w:rPr>
        <w:t xml:space="preserve"> con una beca de la FCT de Portugal</w:t>
      </w:r>
      <w:r w:rsidRPr="00C83F17">
        <w:rPr>
          <w:rFonts w:ascii="Times New Roman" w:hAnsi="Times New Roman" w:cs="Times New Roman"/>
          <w:color w:val="000000"/>
          <w:sz w:val="24"/>
          <w:szCs w:val="24"/>
          <w:lang w:val="es-ES_tradnl"/>
        </w:rPr>
        <w:t xml:space="preserve">, de donde pasó con un contrato </w:t>
      </w:r>
      <w:r w:rsidRPr="00C83F17">
        <w:rPr>
          <w:rFonts w:ascii="Times New Roman" w:hAnsi="Times New Roman" w:cs="Times New Roman"/>
          <w:b/>
          <w:bCs/>
          <w:color w:val="000000"/>
          <w:sz w:val="24"/>
          <w:szCs w:val="24"/>
          <w:lang w:val="es-ES_tradnl"/>
        </w:rPr>
        <w:t>Juan de la Cierva</w:t>
      </w:r>
      <w:r w:rsidRPr="00C83F17">
        <w:rPr>
          <w:rFonts w:ascii="Times New Roman" w:hAnsi="Times New Roman" w:cs="Times New Roman"/>
          <w:color w:val="000000"/>
          <w:sz w:val="24"/>
          <w:szCs w:val="24"/>
          <w:lang w:val="es-ES_tradnl"/>
        </w:rPr>
        <w:t xml:space="preserve"> a la Escuela de Estudios Hispanoamericanos del CSIC (Sevilla) en 2009. En 2012 obtuvo un contrato </w:t>
      </w:r>
      <w:r w:rsidRPr="00C83F17">
        <w:rPr>
          <w:rFonts w:ascii="Times New Roman" w:hAnsi="Times New Roman" w:cs="Times New Roman"/>
          <w:b/>
          <w:bCs/>
          <w:color w:val="000000"/>
          <w:sz w:val="24"/>
          <w:szCs w:val="24"/>
          <w:lang w:val="es-ES_tradnl"/>
        </w:rPr>
        <w:t>Ramón y Cajal</w:t>
      </w:r>
      <w:r w:rsidRPr="00C83F17">
        <w:rPr>
          <w:rFonts w:ascii="Times New Roman" w:hAnsi="Times New Roman" w:cs="Times New Roman"/>
          <w:color w:val="000000"/>
          <w:sz w:val="24"/>
          <w:szCs w:val="24"/>
          <w:lang w:val="es-ES_tradnl"/>
        </w:rPr>
        <w:t xml:space="preserve"> </w:t>
      </w:r>
      <w:r w:rsidR="005F6DF4">
        <w:rPr>
          <w:rFonts w:ascii="Times New Roman" w:hAnsi="Times New Roman" w:cs="Times New Roman"/>
          <w:color w:val="000000"/>
          <w:sz w:val="24"/>
          <w:szCs w:val="24"/>
          <w:lang w:val="es-ES_tradnl"/>
        </w:rPr>
        <w:t>mediante el cual se</w:t>
      </w:r>
      <w:r w:rsidRPr="00C83F17">
        <w:rPr>
          <w:rFonts w:ascii="Times New Roman" w:hAnsi="Times New Roman" w:cs="Times New Roman"/>
          <w:color w:val="000000"/>
          <w:sz w:val="24"/>
          <w:szCs w:val="24"/>
          <w:lang w:val="es-ES_tradnl"/>
        </w:rPr>
        <w:t xml:space="preserve"> vinculó a la</w:t>
      </w:r>
      <w:r w:rsidR="005F6DF4">
        <w:rPr>
          <w:rFonts w:ascii="Times New Roman" w:hAnsi="Times New Roman" w:cs="Times New Roman"/>
          <w:color w:val="000000"/>
          <w:sz w:val="24"/>
          <w:szCs w:val="24"/>
          <w:lang w:val="es-ES_tradnl"/>
        </w:rPr>
        <w:t xml:space="preserve"> UCO</w:t>
      </w:r>
      <w:r w:rsidRPr="00C83F17">
        <w:rPr>
          <w:rFonts w:ascii="Times New Roman" w:hAnsi="Times New Roman" w:cs="Times New Roman"/>
          <w:color w:val="000000"/>
          <w:sz w:val="24"/>
          <w:szCs w:val="24"/>
          <w:lang w:val="es-ES_tradnl"/>
        </w:rPr>
        <w:t xml:space="preserve">. </w:t>
      </w:r>
    </w:p>
    <w:p w14:paraId="3DB420AD" w14:textId="66274519" w:rsidR="00C83F17" w:rsidRPr="00C83F17" w:rsidRDefault="00C83F17" w:rsidP="00C83F17">
      <w:pPr>
        <w:autoSpaceDE w:val="0"/>
        <w:autoSpaceDN w:val="0"/>
        <w:adjustRightInd w:val="0"/>
        <w:spacing w:after="200" w:line="240" w:lineRule="auto"/>
        <w:jc w:val="both"/>
        <w:rPr>
          <w:rFonts w:ascii="Times New Roman" w:hAnsi="Times New Roman" w:cs="Times New Roman"/>
          <w:color w:val="000000"/>
          <w:sz w:val="24"/>
          <w:szCs w:val="24"/>
          <w:lang w:val="es-ES_tradnl"/>
        </w:rPr>
      </w:pPr>
      <w:r w:rsidRPr="00C83F17">
        <w:rPr>
          <w:rFonts w:ascii="Times New Roman" w:hAnsi="Times New Roman" w:cs="Times New Roman"/>
          <w:color w:val="000000"/>
          <w:sz w:val="24"/>
          <w:szCs w:val="24"/>
          <w:lang w:val="es-ES_tradnl"/>
        </w:rPr>
        <w:t>Sus primeras investigaciones se centraron en el estudio de un importante cargo militar, trabajo que fue publicado por la UCO en 2002.</w:t>
      </w:r>
      <w:r>
        <w:rPr>
          <w:rFonts w:ascii="Times New Roman" w:hAnsi="Times New Roman" w:cs="Times New Roman"/>
          <w:color w:val="000000"/>
          <w:sz w:val="24"/>
          <w:szCs w:val="24"/>
          <w:lang w:val="es-ES_tradnl"/>
        </w:rPr>
        <w:t xml:space="preserve"> </w:t>
      </w:r>
      <w:r w:rsidRPr="00C83F17">
        <w:rPr>
          <w:rFonts w:ascii="Times New Roman" w:hAnsi="Times New Roman" w:cs="Times New Roman"/>
          <w:color w:val="000000"/>
          <w:sz w:val="24"/>
          <w:szCs w:val="24"/>
          <w:lang w:val="es-ES_tradnl"/>
        </w:rPr>
        <w:t>En su tesis doctoral</w:t>
      </w:r>
      <w:r w:rsidR="005F6DF4">
        <w:rPr>
          <w:rFonts w:ascii="Times New Roman" w:hAnsi="Times New Roman" w:cs="Times New Roman"/>
          <w:color w:val="000000"/>
          <w:sz w:val="24"/>
          <w:szCs w:val="24"/>
          <w:lang w:val="es-ES_tradnl"/>
        </w:rPr>
        <w:t xml:space="preserve"> </w:t>
      </w:r>
      <w:r w:rsidRPr="00C83F17">
        <w:rPr>
          <w:rFonts w:ascii="Times New Roman" w:hAnsi="Times New Roman" w:cs="Times New Roman"/>
          <w:color w:val="000000"/>
          <w:sz w:val="24"/>
          <w:szCs w:val="24"/>
          <w:lang w:val="es-ES_tradnl"/>
        </w:rPr>
        <w:t xml:space="preserve">abordó el estudio de la alta nobleza de la Edad Moderna a través del caso de estudio de la más poderosa casa señorial de la Monarquía Hispánica entre los siglos XVI y XVII, la de los duques de Medina Sidonia. Enfocado </w:t>
      </w:r>
      <w:r w:rsidR="005F6DF4">
        <w:rPr>
          <w:rFonts w:ascii="Times New Roman" w:hAnsi="Times New Roman" w:cs="Times New Roman"/>
          <w:color w:val="000000"/>
          <w:sz w:val="24"/>
          <w:szCs w:val="24"/>
          <w:lang w:val="es-ES_tradnl"/>
        </w:rPr>
        <w:t>como</w:t>
      </w:r>
      <w:r w:rsidRPr="00C83F17">
        <w:rPr>
          <w:rFonts w:ascii="Times New Roman" w:hAnsi="Times New Roman" w:cs="Times New Roman"/>
          <w:color w:val="000000"/>
          <w:sz w:val="24"/>
          <w:szCs w:val="24"/>
          <w:lang w:val="es-ES_tradnl"/>
        </w:rPr>
        <w:t xml:space="preserve"> historia del poder, este trabajo puso de manifiesto la necesidad de abordar de forma unitaria todas las manifestaciones de poder que caracterizaron a </w:t>
      </w:r>
      <w:r>
        <w:rPr>
          <w:rFonts w:ascii="Times New Roman" w:hAnsi="Times New Roman" w:cs="Times New Roman"/>
          <w:color w:val="000000"/>
          <w:sz w:val="24"/>
          <w:szCs w:val="24"/>
          <w:lang w:val="es-ES_tradnl"/>
        </w:rPr>
        <w:t>la nobleza europea del periodo</w:t>
      </w:r>
      <w:r w:rsidRPr="00C83F17">
        <w:rPr>
          <w:rFonts w:ascii="Times New Roman" w:hAnsi="Times New Roman" w:cs="Times New Roman"/>
          <w:color w:val="000000"/>
          <w:sz w:val="24"/>
          <w:szCs w:val="24"/>
          <w:lang w:val="es-ES_tradnl"/>
        </w:rPr>
        <w:t xml:space="preserve">, </w:t>
      </w:r>
      <w:r w:rsidR="005F6DF4">
        <w:rPr>
          <w:rFonts w:ascii="Times New Roman" w:hAnsi="Times New Roman" w:cs="Times New Roman"/>
          <w:color w:val="000000"/>
          <w:sz w:val="24"/>
          <w:szCs w:val="24"/>
          <w:lang w:val="es-ES_tradnl"/>
        </w:rPr>
        <w:t>desde las</w:t>
      </w:r>
      <w:r w:rsidRPr="00C83F17">
        <w:rPr>
          <w:rFonts w:ascii="Times New Roman" w:hAnsi="Times New Roman" w:cs="Times New Roman"/>
          <w:color w:val="000000"/>
          <w:sz w:val="24"/>
          <w:szCs w:val="24"/>
          <w:lang w:val="es-ES_tradnl"/>
        </w:rPr>
        <w:t xml:space="preserve"> bases jurídicas</w:t>
      </w:r>
      <w:r w:rsidR="005F6DF4">
        <w:rPr>
          <w:rFonts w:ascii="Times New Roman" w:hAnsi="Times New Roman" w:cs="Times New Roman"/>
          <w:color w:val="000000"/>
          <w:sz w:val="24"/>
          <w:szCs w:val="24"/>
          <w:lang w:val="es-ES_tradnl"/>
        </w:rPr>
        <w:t xml:space="preserve"> a las</w:t>
      </w:r>
      <w:r w:rsidRPr="00C83F17">
        <w:rPr>
          <w:rFonts w:ascii="Times New Roman" w:hAnsi="Times New Roman" w:cs="Times New Roman"/>
          <w:color w:val="000000"/>
          <w:sz w:val="24"/>
          <w:szCs w:val="24"/>
          <w:lang w:val="es-ES_tradnl"/>
        </w:rPr>
        <w:t xml:space="preserve"> económicas, ideológicas </w:t>
      </w:r>
      <w:r w:rsidR="005F6DF4">
        <w:rPr>
          <w:rFonts w:ascii="Times New Roman" w:hAnsi="Times New Roman" w:cs="Times New Roman"/>
          <w:color w:val="000000"/>
          <w:sz w:val="24"/>
          <w:szCs w:val="24"/>
          <w:lang w:val="es-ES_tradnl"/>
        </w:rPr>
        <w:t>o</w:t>
      </w:r>
      <w:r w:rsidRPr="00C83F17">
        <w:rPr>
          <w:rFonts w:ascii="Times New Roman" w:hAnsi="Times New Roman" w:cs="Times New Roman"/>
          <w:color w:val="000000"/>
          <w:sz w:val="24"/>
          <w:szCs w:val="24"/>
          <w:lang w:val="es-ES_tradnl"/>
        </w:rPr>
        <w:t xml:space="preserve"> políticas sobre las que sustentaban su </w:t>
      </w:r>
      <w:r w:rsidR="005F6DF4">
        <w:rPr>
          <w:rFonts w:ascii="Times New Roman" w:hAnsi="Times New Roman" w:cs="Times New Roman"/>
          <w:color w:val="000000"/>
          <w:sz w:val="24"/>
          <w:szCs w:val="24"/>
          <w:lang w:val="es-ES_tradnl"/>
        </w:rPr>
        <w:t>influencia</w:t>
      </w:r>
      <w:r w:rsidRPr="00C83F17">
        <w:rPr>
          <w:rFonts w:ascii="Times New Roman" w:hAnsi="Times New Roman" w:cs="Times New Roman"/>
          <w:color w:val="000000"/>
          <w:sz w:val="24"/>
          <w:szCs w:val="24"/>
          <w:lang w:val="es-ES_tradnl"/>
        </w:rPr>
        <w:t xml:space="preserve">. </w:t>
      </w:r>
      <w:r w:rsidR="00056BC7">
        <w:rPr>
          <w:rFonts w:ascii="Times New Roman" w:hAnsi="Times New Roman" w:cs="Times New Roman"/>
          <w:color w:val="000000"/>
          <w:sz w:val="24"/>
          <w:szCs w:val="24"/>
          <w:lang w:val="es-ES_tradnl"/>
        </w:rPr>
        <w:t>Las publicaciones más destacadas fueron la propia tesis doctoral (en Marcial Pons) y un estudio de la conjura del IX duque (en inglés en la editorial Brill)</w:t>
      </w:r>
    </w:p>
    <w:p w14:paraId="42566C88" w14:textId="6F424B14" w:rsidR="00C83F17" w:rsidRDefault="00C83F17" w:rsidP="00C83F17">
      <w:pPr>
        <w:autoSpaceDE w:val="0"/>
        <w:autoSpaceDN w:val="0"/>
        <w:adjustRightInd w:val="0"/>
        <w:spacing w:after="200" w:line="240" w:lineRule="auto"/>
        <w:jc w:val="both"/>
        <w:rPr>
          <w:rFonts w:ascii="Times New Roman" w:hAnsi="Times New Roman" w:cs="Times New Roman"/>
          <w:color w:val="000000"/>
          <w:sz w:val="24"/>
          <w:szCs w:val="24"/>
          <w:lang w:val="es-ES_tradnl"/>
        </w:rPr>
      </w:pPr>
      <w:r w:rsidRPr="00C83F17">
        <w:rPr>
          <w:rFonts w:ascii="Times New Roman" w:hAnsi="Times New Roman" w:cs="Times New Roman"/>
          <w:color w:val="000000"/>
          <w:sz w:val="24"/>
          <w:szCs w:val="24"/>
          <w:lang w:val="es-ES_tradnl"/>
        </w:rPr>
        <w:t>En su etapa postdoctoral</w:t>
      </w:r>
      <w:r>
        <w:rPr>
          <w:rFonts w:ascii="Times New Roman" w:hAnsi="Times New Roman" w:cs="Times New Roman"/>
          <w:color w:val="000000"/>
          <w:sz w:val="24"/>
          <w:szCs w:val="24"/>
          <w:lang w:val="es-ES_tradnl"/>
        </w:rPr>
        <w:t xml:space="preserve"> profundizó en el estudio de</w:t>
      </w:r>
      <w:r w:rsidRPr="00C83F17">
        <w:rPr>
          <w:rFonts w:ascii="Times New Roman" w:hAnsi="Times New Roman" w:cs="Times New Roman"/>
          <w:color w:val="000000"/>
          <w:sz w:val="24"/>
          <w:szCs w:val="24"/>
          <w:lang w:val="es-ES_tradnl"/>
        </w:rPr>
        <w:t xml:space="preserve"> las ramificaciones </w:t>
      </w:r>
      <w:r>
        <w:rPr>
          <w:rFonts w:ascii="Times New Roman" w:hAnsi="Times New Roman" w:cs="Times New Roman"/>
          <w:color w:val="000000"/>
          <w:sz w:val="24"/>
          <w:szCs w:val="24"/>
          <w:lang w:val="es-ES_tradnl"/>
        </w:rPr>
        <w:t>sobre</w:t>
      </w:r>
      <w:r w:rsidRPr="00C83F17">
        <w:rPr>
          <w:rFonts w:ascii="Times New Roman" w:hAnsi="Times New Roman" w:cs="Times New Roman"/>
          <w:color w:val="000000"/>
          <w:sz w:val="24"/>
          <w:szCs w:val="24"/>
          <w:lang w:val="es-ES_tradnl"/>
        </w:rPr>
        <w:t xml:space="preserve"> el comercio indiano de los poderes señoriales de la Baja Andalucía, en particular en su aspecto fiscal</w:t>
      </w:r>
      <w:r>
        <w:rPr>
          <w:rFonts w:ascii="Times New Roman" w:hAnsi="Times New Roman" w:cs="Times New Roman"/>
          <w:color w:val="000000"/>
          <w:sz w:val="24"/>
          <w:szCs w:val="24"/>
          <w:lang w:val="es-ES_tradnl"/>
        </w:rPr>
        <w:t xml:space="preserve">. </w:t>
      </w:r>
      <w:r w:rsidR="005F6DF4">
        <w:rPr>
          <w:rFonts w:ascii="Times New Roman" w:hAnsi="Times New Roman" w:cs="Times New Roman"/>
          <w:color w:val="000000"/>
          <w:sz w:val="24"/>
          <w:szCs w:val="24"/>
          <w:lang w:val="es-ES_tradnl"/>
        </w:rPr>
        <w:lastRenderedPageBreak/>
        <w:t>De este modo</w:t>
      </w:r>
      <w:r>
        <w:rPr>
          <w:rFonts w:ascii="Times New Roman" w:hAnsi="Times New Roman" w:cs="Times New Roman"/>
          <w:color w:val="000000"/>
          <w:sz w:val="24"/>
          <w:szCs w:val="24"/>
          <w:lang w:val="es-ES_tradnl"/>
        </w:rPr>
        <w:t>,</w:t>
      </w:r>
      <w:r w:rsidRPr="00C83F17">
        <w:rPr>
          <w:rFonts w:ascii="Times New Roman" w:hAnsi="Times New Roman" w:cs="Times New Roman"/>
          <w:color w:val="000000"/>
          <w:sz w:val="24"/>
          <w:szCs w:val="24"/>
          <w:lang w:val="es-ES_tradnl"/>
        </w:rPr>
        <w:t xml:space="preserve"> </w:t>
      </w:r>
      <w:r w:rsidR="005F6DF4">
        <w:rPr>
          <w:rFonts w:ascii="Times New Roman" w:hAnsi="Times New Roman" w:cs="Times New Roman"/>
          <w:color w:val="000000"/>
          <w:sz w:val="24"/>
          <w:szCs w:val="24"/>
          <w:lang w:val="es-ES_tradnl"/>
        </w:rPr>
        <w:t>centró su trabajo en el estudio</w:t>
      </w:r>
      <w:r>
        <w:rPr>
          <w:rFonts w:ascii="Times New Roman" w:hAnsi="Times New Roman" w:cs="Times New Roman"/>
          <w:color w:val="000000"/>
          <w:sz w:val="24"/>
          <w:szCs w:val="24"/>
          <w:lang w:val="es-ES_tradnl"/>
        </w:rPr>
        <w:t xml:space="preserve"> </w:t>
      </w:r>
      <w:r w:rsidR="005F6DF4">
        <w:rPr>
          <w:rFonts w:ascii="Times New Roman" w:hAnsi="Times New Roman" w:cs="Times New Roman"/>
          <w:color w:val="000000"/>
          <w:sz w:val="24"/>
          <w:szCs w:val="24"/>
          <w:lang w:val="es-ES_tradnl"/>
        </w:rPr>
        <w:t>d</w:t>
      </w:r>
      <w:r w:rsidRPr="00C83F17">
        <w:rPr>
          <w:rFonts w:ascii="Times New Roman" w:hAnsi="Times New Roman" w:cs="Times New Roman"/>
          <w:color w:val="000000"/>
          <w:sz w:val="24"/>
          <w:szCs w:val="24"/>
          <w:lang w:val="es-ES_tradnl"/>
        </w:rPr>
        <w:t xml:space="preserve">el desarrollo institucional de la Carrera de Indias en los puertos del bajo Guadalquivir. </w:t>
      </w:r>
      <w:r w:rsidR="005F6DF4">
        <w:rPr>
          <w:rFonts w:ascii="Times New Roman" w:hAnsi="Times New Roman" w:cs="Times New Roman"/>
          <w:color w:val="000000"/>
          <w:sz w:val="24"/>
          <w:szCs w:val="24"/>
          <w:lang w:val="es-ES_tradnl"/>
        </w:rPr>
        <w:t>Así, a partir de</w:t>
      </w:r>
      <w:r>
        <w:rPr>
          <w:rFonts w:ascii="Times New Roman" w:hAnsi="Times New Roman" w:cs="Times New Roman"/>
          <w:color w:val="000000"/>
          <w:sz w:val="24"/>
          <w:szCs w:val="24"/>
          <w:lang w:val="es-ES_tradnl"/>
        </w:rPr>
        <w:t xml:space="preserve"> su </w:t>
      </w:r>
      <w:r w:rsidRPr="00C83F17">
        <w:rPr>
          <w:rFonts w:ascii="Times New Roman" w:hAnsi="Times New Roman" w:cs="Times New Roman"/>
          <w:color w:val="000000"/>
          <w:sz w:val="24"/>
          <w:szCs w:val="24"/>
          <w:lang w:val="es-ES_tradnl"/>
        </w:rPr>
        <w:t>estancia postdoctoral en</w:t>
      </w:r>
      <w:r>
        <w:rPr>
          <w:rFonts w:ascii="Times New Roman" w:hAnsi="Times New Roman" w:cs="Times New Roman"/>
          <w:color w:val="000000"/>
          <w:sz w:val="24"/>
          <w:szCs w:val="24"/>
          <w:lang w:val="es-ES_tradnl"/>
        </w:rPr>
        <w:t xml:space="preserve"> Portugal</w:t>
      </w:r>
      <w:r w:rsidR="005F6DF4">
        <w:rPr>
          <w:rFonts w:ascii="Times New Roman" w:hAnsi="Times New Roman" w:cs="Times New Roman"/>
          <w:color w:val="000000"/>
          <w:sz w:val="24"/>
          <w:szCs w:val="24"/>
          <w:lang w:val="es-ES_tradnl"/>
        </w:rPr>
        <w:t>,</w:t>
      </w:r>
      <w:r>
        <w:rPr>
          <w:rFonts w:ascii="Times New Roman" w:hAnsi="Times New Roman" w:cs="Times New Roman"/>
          <w:color w:val="000000"/>
          <w:sz w:val="24"/>
          <w:szCs w:val="24"/>
          <w:lang w:val="es-ES_tradnl"/>
        </w:rPr>
        <w:t xml:space="preserve"> </w:t>
      </w:r>
      <w:r w:rsidR="005F6DF4">
        <w:rPr>
          <w:rFonts w:ascii="Times New Roman" w:hAnsi="Times New Roman" w:cs="Times New Roman"/>
          <w:color w:val="000000"/>
          <w:sz w:val="24"/>
          <w:szCs w:val="24"/>
          <w:lang w:val="es-ES_tradnl"/>
        </w:rPr>
        <w:t>desarrolló una línea de trabajo sobre el</w:t>
      </w:r>
      <w:r w:rsidRPr="00C83F17">
        <w:rPr>
          <w:rFonts w:ascii="Times New Roman" w:hAnsi="Times New Roman" w:cs="Times New Roman"/>
          <w:color w:val="000000"/>
          <w:sz w:val="24"/>
          <w:szCs w:val="24"/>
          <w:lang w:val="es-ES_tradnl"/>
        </w:rPr>
        <w:t xml:space="preserve"> espacio del atlántico compartido lusos</w:t>
      </w:r>
      <w:r w:rsidR="005F6DF4">
        <w:rPr>
          <w:rFonts w:ascii="Times New Roman" w:hAnsi="Times New Roman" w:cs="Times New Roman"/>
          <w:color w:val="000000"/>
          <w:sz w:val="24"/>
          <w:szCs w:val="24"/>
          <w:lang w:val="es-ES_tradnl"/>
        </w:rPr>
        <w:t>-</w:t>
      </w:r>
      <w:r w:rsidRPr="00C83F17">
        <w:rPr>
          <w:rFonts w:ascii="Times New Roman" w:hAnsi="Times New Roman" w:cs="Times New Roman"/>
          <w:color w:val="000000"/>
          <w:sz w:val="24"/>
          <w:szCs w:val="24"/>
          <w:lang w:val="es-ES_tradnl"/>
        </w:rPr>
        <w:t>castellano</w:t>
      </w:r>
      <w:r w:rsidR="005F6DF4">
        <w:rPr>
          <w:rFonts w:ascii="Times New Roman" w:hAnsi="Times New Roman" w:cs="Times New Roman"/>
          <w:color w:val="000000"/>
          <w:sz w:val="24"/>
          <w:szCs w:val="24"/>
          <w:lang w:val="es-ES_tradnl"/>
        </w:rPr>
        <w:t xml:space="preserve"> </w:t>
      </w:r>
      <w:r w:rsidRPr="00C83F17">
        <w:rPr>
          <w:rFonts w:ascii="Times New Roman" w:hAnsi="Times New Roman" w:cs="Times New Roman"/>
          <w:color w:val="000000"/>
          <w:sz w:val="24"/>
          <w:szCs w:val="24"/>
          <w:lang w:val="es-ES_tradnl"/>
        </w:rPr>
        <w:t xml:space="preserve">a comienzos de la Edad Moderna. </w:t>
      </w:r>
      <w:r w:rsidR="005F6DF4">
        <w:rPr>
          <w:rFonts w:ascii="Times New Roman" w:hAnsi="Times New Roman" w:cs="Times New Roman"/>
          <w:color w:val="000000"/>
          <w:sz w:val="24"/>
          <w:szCs w:val="24"/>
          <w:lang w:val="es-ES_tradnl"/>
        </w:rPr>
        <w:t>Y</w:t>
      </w:r>
      <w:r w:rsidRPr="00C83F17">
        <w:rPr>
          <w:rFonts w:ascii="Times New Roman" w:hAnsi="Times New Roman" w:cs="Times New Roman"/>
          <w:color w:val="000000"/>
          <w:sz w:val="24"/>
          <w:szCs w:val="24"/>
          <w:lang w:val="es-ES_tradnl"/>
        </w:rPr>
        <w:t xml:space="preserve">a como contratado Juan de la Cierva en la </w:t>
      </w:r>
      <w:r w:rsidR="005F6DF4">
        <w:rPr>
          <w:rFonts w:ascii="Times New Roman" w:hAnsi="Times New Roman" w:cs="Times New Roman"/>
          <w:color w:val="000000"/>
          <w:sz w:val="24"/>
          <w:szCs w:val="24"/>
          <w:lang w:val="es-ES_tradnl"/>
        </w:rPr>
        <w:t>EEHA</w:t>
      </w:r>
      <w:r w:rsidRPr="00C83F17">
        <w:rPr>
          <w:rFonts w:ascii="Times New Roman" w:hAnsi="Times New Roman" w:cs="Times New Roman"/>
          <w:color w:val="000000"/>
          <w:sz w:val="24"/>
          <w:szCs w:val="24"/>
          <w:lang w:val="es-ES_tradnl"/>
        </w:rPr>
        <w:t xml:space="preserve"> del CSIC (Sevilla), desarrolló un proyecto centrado, por una parte, en los mecanismos de integración de los poderes locales en la cabecera de los comercios imperiales hispanos en la Baja Andalucía por medio del negocio fiscal en XVI y, por otra, en cómo dichos poderes influyeron en la configuración del sistema imperial. </w:t>
      </w:r>
      <w:r w:rsidR="00056BC7">
        <w:rPr>
          <w:rFonts w:ascii="Times New Roman" w:hAnsi="Times New Roman" w:cs="Times New Roman"/>
          <w:color w:val="000000"/>
          <w:sz w:val="24"/>
          <w:szCs w:val="24"/>
          <w:lang w:val="es-ES_tradnl"/>
        </w:rPr>
        <w:t xml:space="preserve">Aunando estas dos líneas de trabajo, en 2020 publicó una monografía sobre la </w:t>
      </w:r>
      <w:r w:rsidR="00056BC7" w:rsidRPr="00C83F17">
        <w:rPr>
          <w:rFonts w:ascii="Times New Roman" w:hAnsi="Times New Roman" w:cs="Times New Roman"/>
          <w:color w:val="000000"/>
          <w:sz w:val="24"/>
          <w:szCs w:val="24"/>
          <w:lang w:val="es-ES_tradnl"/>
        </w:rPr>
        <w:t>fiscalidad señorial sobre el comercio exterior en la corona de Castilla</w:t>
      </w:r>
      <w:r w:rsidR="00056BC7">
        <w:rPr>
          <w:rFonts w:ascii="Times New Roman" w:hAnsi="Times New Roman" w:cs="Times New Roman"/>
          <w:color w:val="000000"/>
          <w:sz w:val="24"/>
          <w:szCs w:val="24"/>
          <w:lang w:val="es-ES_tradnl"/>
        </w:rPr>
        <w:t xml:space="preserve"> en la editorial Sílex.</w:t>
      </w:r>
    </w:p>
    <w:p w14:paraId="53FF41F1" w14:textId="78FAA927" w:rsidR="005F6DF4" w:rsidRPr="00C83F17" w:rsidRDefault="005F6DF4" w:rsidP="00C83F17">
      <w:pPr>
        <w:autoSpaceDE w:val="0"/>
        <w:autoSpaceDN w:val="0"/>
        <w:adjustRightInd w:val="0"/>
        <w:spacing w:after="200" w:line="24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Actualmente está implicado en el estudio del equilibrio de poderes de la Sevilla de tiempos de Carlos V, línea en la que ya han comenzado a aparecer los primeros resultados por medio de artículos y capítulos de libro en editoriales como la Universidad de Sevilla o la revista Tiempos Modernos, además de </w:t>
      </w:r>
      <w:r w:rsidR="00056BC7">
        <w:rPr>
          <w:rFonts w:ascii="Times New Roman" w:hAnsi="Times New Roman" w:cs="Times New Roman"/>
          <w:color w:val="000000"/>
          <w:sz w:val="24"/>
          <w:szCs w:val="24"/>
          <w:lang w:val="es-ES_tradnl"/>
        </w:rPr>
        <w:t>algunos otros que se encuentran en prensa</w:t>
      </w:r>
      <w:r>
        <w:rPr>
          <w:rFonts w:ascii="Times New Roman" w:hAnsi="Times New Roman" w:cs="Times New Roman"/>
          <w:color w:val="000000"/>
          <w:sz w:val="24"/>
          <w:szCs w:val="24"/>
          <w:lang w:val="es-ES_tradnl"/>
        </w:rPr>
        <w:t>.</w:t>
      </w:r>
    </w:p>
    <w:p w14:paraId="5C3F6088" w14:textId="6414064B" w:rsidR="00C83F17" w:rsidRPr="00C83F17" w:rsidRDefault="00056BC7" w:rsidP="00C83F17">
      <w:pPr>
        <w:autoSpaceDE w:val="0"/>
        <w:autoSpaceDN w:val="0"/>
        <w:adjustRightInd w:val="0"/>
        <w:spacing w:after="200" w:line="24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Su vinculación contractual con la UCO comenzó en</w:t>
      </w:r>
      <w:r w:rsidR="00C83F17" w:rsidRPr="00C83F17">
        <w:rPr>
          <w:rFonts w:ascii="Times New Roman" w:hAnsi="Times New Roman" w:cs="Times New Roman"/>
          <w:color w:val="000000"/>
          <w:sz w:val="24"/>
          <w:szCs w:val="24"/>
          <w:lang w:val="es-ES_tradnl"/>
        </w:rPr>
        <w:t xml:space="preserve"> 2012</w:t>
      </w:r>
      <w:r>
        <w:rPr>
          <w:rFonts w:ascii="Times New Roman" w:hAnsi="Times New Roman" w:cs="Times New Roman"/>
          <w:color w:val="000000"/>
          <w:sz w:val="24"/>
          <w:szCs w:val="24"/>
          <w:lang w:val="es-ES_tradnl"/>
        </w:rPr>
        <w:t xml:space="preserve"> con un</w:t>
      </w:r>
      <w:r w:rsidR="00C83F17" w:rsidRPr="00C83F17">
        <w:rPr>
          <w:rFonts w:ascii="Times New Roman" w:hAnsi="Times New Roman" w:cs="Times New Roman"/>
          <w:color w:val="000000"/>
          <w:sz w:val="24"/>
          <w:szCs w:val="24"/>
          <w:lang w:val="es-ES_tradnl"/>
        </w:rPr>
        <w:t xml:space="preserve"> Ramón y Cajal</w:t>
      </w:r>
      <w:r>
        <w:rPr>
          <w:rFonts w:ascii="Times New Roman" w:hAnsi="Times New Roman" w:cs="Times New Roman"/>
          <w:color w:val="000000"/>
          <w:sz w:val="24"/>
          <w:szCs w:val="24"/>
          <w:lang w:val="es-ES_tradnl"/>
        </w:rPr>
        <w:t xml:space="preserve">. </w:t>
      </w:r>
      <w:r w:rsidR="00C83F17" w:rsidRPr="00C83F17">
        <w:rPr>
          <w:rFonts w:ascii="Times New Roman" w:hAnsi="Times New Roman" w:cs="Times New Roman"/>
          <w:color w:val="000000"/>
          <w:sz w:val="24"/>
          <w:szCs w:val="24"/>
          <w:lang w:val="es-ES_tradnl"/>
        </w:rPr>
        <w:t xml:space="preserve">En 2016 la ANEP </w:t>
      </w:r>
      <w:r>
        <w:rPr>
          <w:rFonts w:ascii="Times New Roman" w:hAnsi="Times New Roman" w:cs="Times New Roman"/>
          <w:color w:val="000000"/>
          <w:sz w:val="24"/>
          <w:szCs w:val="24"/>
          <w:lang w:val="es-ES_tradnl"/>
        </w:rPr>
        <w:t>le otorgó la calificación de «excelente» dentro del programa I3</w:t>
      </w:r>
      <w:r w:rsidR="00C83F17" w:rsidRPr="00C83F17">
        <w:rPr>
          <w:rFonts w:ascii="Times New Roman" w:hAnsi="Times New Roman" w:cs="Times New Roman"/>
          <w:i/>
          <w:iCs/>
          <w:color w:val="000000"/>
          <w:sz w:val="24"/>
          <w:szCs w:val="24"/>
          <w:lang w:val="es-ES_tradnl"/>
        </w:rPr>
        <w:t>.</w:t>
      </w:r>
      <w:r>
        <w:rPr>
          <w:rFonts w:ascii="Times New Roman" w:hAnsi="Times New Roman" w:cs="Times New Roman"/>
          <w:color w:val="000000"/>
          <w:sz w:val="24"/>
          <w:szCs w:val="24"/>
          <w:lang w:val="es-ES_tradnl"/>
        </w:rPr>
        <w:t xml:space="preserve"> D</w:t>
      </w:r>
      <w:r w:rsidR="00C83F17" w:rsidRPr="00C83F17">
        <w:rPr>
          <w:rFonts w:ascii="Times New Roman" w:hAnsi="Times New Roman" w:cs="Times New Roman"/>
          <w:color w:val="000000"/>
          <w:sz w:val="24"/>
          <w:szCs w:val="24"/>
          <w:lang w:val="es-ES_tradnl"/>
        </w:rPr>
        <w:t>esde comienzos de 201</w:t>
      </w:r>
      <w:r>
        <w:rPr>
          <w:rFonts w:ascii="Times New Roman" w:hAnsi="Times New Roman" w:cs="Times New Roman"/>
          <w:color w:val="000000"/>
          <w:sz w:val="24"/>
          <w:szCs w:val="24"/>
          <w:lang w:val="es-ES_tradnl"/>
        </w:rPr>
        <w:t>8, mediante un concurso-oposición, ha sido</w:t>
      </w:r>
      <w:r w:rsidR="00C83F17" w:rsidRPr="00C83F17">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PCD</w:t>
      </w:r>
      <w:r w:rsidR="00C83F17" w:rsidRPr="00C83F17">
        <w:rPr>
          <w:rFonts w:ascii="Times New Roman" w:hAnsi="Times New Roman" w:cs="Times New Roman"/>
          <w:color w:val="000000"/>
          <w:sz w:val="24"/>
          <w:szCs w:val="24"/>
          <w:lang w:val="es-ES_tradnl"/>
        </w:rPr>
        <w:t xml:space="preserve"> en la Universidad de Córdoba</w:t>
      </w:r>
      <w:r w:rsidR="005F6DF4">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S</w:t>
      </w:r>
      <w:r w:rsidR="005F6DF4">
        <w:rPr>
          <w:rFonts w:ascii="Times New Roman" w:hAnsi="Times New Roman" w:cs="Times New Roman"/>
          <w:color w:val="000000"/>
          <w:sz w:val="24"/>
          <w:szCs w:val="24"/>
          <w:lang w:val="es-ES_tradnl"/>
        </w:rPr>
        <w:t xml:space="preserve">uperada una nueva oposición, </w:t>
      </w:r>
      <w:r>
        <w:rPr>
          <w:rFonts w:ascii="Times New Roman" w:hAnsi="Times New Roman" w:cs="Times New Roman"/>
          <w:color w:val="000000"/>
          <w:sz w:val="24"/>
          <w:szCs w:val="24"/>
          <w:lang w:val="es-ES_tradnl"/>
        </w:rPr>
        <w:t xml:space="preserve">desde septiembre de 2021 es </w:t>
      </w:r>
      <w:r w:rsidR="005F6DF4">
        <w:rPr>
          <w:rFonts w:ascii="Times New Roman" w:hAnsi="Times New Roman" w:cs="Times New Roman"/>
          <w:color w:val="000000"/>
          <w:sz w:val="24"/>
          <w:szCs w:val="24"/>
          <w:lang w:val="es-ES_tradnl"/>
        </w:rPr>
        <w:t>Profesor Titular de Universidad.</w:t>
      </w:r>
    </w:p>
    <w:p w14:paraId="55E16FF9" w14:textId="77777777" w:rsidR="00C83F17" w:rsidRPr="00C83F17" w:rsidRDefault="00C83F17" w:rsidP="00316AB9">
      <w:pPr>
        <w:spacing w:after="180" w:line="240" w:lineRule="auto"/>
        <w:jc w:val="both"/>
        <w:rPr>
          <w:rFonts w:ascii="Times New Roman" w:hAnsi="Times New Roman" w:cs="Times New Roman"/>
          <w:sz w:val="24"/>
          <w:szCs w:val="24"/>
          <w:lang w:val="es-ES_tradnl"/>
        </w:rPr>
      </w:pP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47A056EA" w14:textId="7D7A2F2D" w:rsidR="001207D8" w:rsidRPr="00752B7D"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752B7D">
        <w:rPr>
          <w:rFonts w:ascii="Times New Roman" w:hAnsi="Times New Roman" w:cs="Times New Roman"/>
          <w:sz w:val="24"/>
          <w:szCs w:val="24"/>
          <w:lang w:val="es-ES_tradnl"/>
        </w:rPr>
        <w:t xml:space="preserve"> Salas Almela, </w:t>
      </w:r>
      <w:r w:rsidR="00752B7D" w:rsidRPr="00752B7D">
        <w:rPr>
          <w:rFonts w:ascii="Times New Roman" w:hAnsi="Times New Roman" w:cs="Times New Roman"/>
          <w:sz w:val="24"/>
          <w:szCs w:val="24"/>
          <w:lang w:val="es-ES_tradnl"/>
        </w:rPr>
        <w:t xml:space="preserve">Luis. 2020 </w:t>
      </w:r>
      <w:r w:rsidR="00752B7D" w:rsidRPr="00752B7D">
        <w:rPr>
          <w:rFonts w:ascii="Times New Roman" w:hAnsi="Times New Roman" w:cs="Times New Roman"/>
          <w:i/>
          <w:sz w:val="24"/>
          <w:szCs w:val="24"/>
          <w:lang w:val="es-ES_tradnl"/>
        </w:rPr>
        <w:t xml:space="preserve">La más callada revolución. </w:t>
      </w:r>
      <w:r w:rsidR="00752B7D" w:rsidRPr="00752B7D">
        <w:rPr>
          <w:rFonts w:ascii="Times New Roman" w:hAnsi="Times New Roman" w:cs="Times New Roman"/>
          <w:i/>
          <w:iCs/>
          <w:color w:val="000000"/>
          <w:sz w:val="24"/>
          <w:szCs w:val="24"/>
          <w:lang w:val="es-ES_tradnl"/>
        </w:rPr>
        <w:t>Conflictos aduaneros, nobleza y la Corona de Castilla (1450-1590)</w:t>
      </w:r>
      <w:r w:rsidR="00752B7D">
        <w:rPr>
          <w:rFonts w:ascii="Times New Roman" w:hAnsi="Times New Roman" w:cs="Times New Roman"/>
          <w:iCs/>
          <w:color w:val="000000"/>
          <w:sz w:val="24"/>
          <w:szCs w:val="24"/>
          <w:lang w:val="es-ES_tradnl"/>
        </w:rPr>
        <w:t xml:space="preserve"> (Madrid: Editorial Sílex). </w:t>
      </w:r>
      <w:r w:rsidR="00752B7D" w:rsidRPr="00752B7D">
        <w:rPr>
          <w:rFonts w:ascii="Times New Roman" w:hAnsi="Times New Roman" w:cs="Times New Roman"/>
          <w:iCs/>
          <w:color w:val="000000"/>
          <w:sz w:val="24"/>
          <w:szCs w:val="24"/>
          <w:lang w:val="es-ES_tradnl"/>
        </w:rPr>
        <w:t>ISBN</w:t>
      </w:r>
      <w:r w:rsidR="00752B7D">
        <w:rPr>
          <w:rFonts w:ascii="Times New Roman" w:hAnsi="Times New Roman" w:cs="Times New Roman"/>
          <w:iCs/>
          <w:color w:val="000000"/>
          <w:sz w:val="24"/>
          <w:szCs w:val="24"/>
          <w:lang w:val="es-ES_tradnl"/>
        </w:rPr>
        <w:t>:</w:t>
      </w:r>
      <w:r w:rsidR="00752B7D" w:rsidRPr="00752B7D">
        <w:rPr>
          <w:rFonts w:ascii="Times New Roman" w:hAnsi="Times New Roman" w:cs="Times New Roman"/>
          <w:iCs/>
          <w:color w:val="000000"/>
          <w:sz w:val="24"/>
          <w:szCs w:val="24"/>
          <w:lang w:val="es-ES_tradnl"/>
        </w:rPr>
        <w:t xml:space="preserve"> </w:t>
      </w:r>
      <w:r w:rsidR="00752B7D" w:rsidRPr="00752B7D">
        <w:rPr>
          <w:rFonts w:ascii="Times New Roman" w:hAnsi="Times New Roman" w:cs="Times New Roman"/>
          <w:color w:val="000000"/>
          <w:sz w:val="24"/>
          <w:szCs w:val="24"/>
          <w:lang w:val="es-ES_tradnl"/>
        </w:rPr>
        <w:t>978-84-7737-553-1</w:t>
      </w:r>
    </w:p>
    <w:p w14:paraId="2674BF0B" w14:textId="5FB8679D"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752B7D">
        <w:rPr>
          <w:rFonts w:ascii="Times New Roman" w:hAnsi="Times New Roman" w:cs="Times New Roman"/>
          <w:sz w:val="24"/>
          <w:szCs w:val="24"/>
          <w:lang w:val="es-ES_tradnl"/>
        </w:rPr>
        <w:t xml:space="preserve"> El libro ha sido objeto de dos reseñas en revistas de alto impacto. Editorial en el número 7 del ranking SPI de editoriales españolas de Historia. El libro ha sido objeto de al menos 5 citas desde su publicación (Google Scholar) y de 45 consultas en Academia.edu.</w:t>
      </w:r>
    </w:p>
    <w:p w14:paraId="51228138" w14:textId="1E46921B" w:rsidR="001207D8" w:rsidRPr="00752B7D" w:rsidRDefault="001207D8" w:rsidP="00752B7D">
      <w:pPr>
        <w:tabs>
          <w:tab w:val="left" w:pos="2595"/>
        </w:tabs>
        <w:spacing w:after="180" w:line="240" w:lineRule="auto"/>
        <w:ind w:left="567"/>
        <w:jc w:val="both"/>
        <w:rPr>
          <w:rFonts w:ascii="Times New Roman" w:hAnsi="Times New Roman" w:cs="Times New Roman"/>
          <w:sz w:val="24"/>
          <w:szCs w:val="24"/>
          <w:lang w:val="es-ES_tradnl"/>
        </w:rPr>
      </w:pPr>
      <w:r w:rsidRPr="00752B7D">
        <w:rPr>
          <w:rFonts w:ascii="Times New Roman" w:hAnsi="Times New Roman" w:cs="Times New Roman"/>
          <w:sz w:val="24"/>
          <w:szCs w:val="24"/>
          <w:lang w:val="es-ES_tradnl"/>
        </w:rPr>
        <w:t>Referencia (2)</w:t>
      </w:r>
      <w:r w:rsidR="00752B7D" w:rsidRPr="00752B7D">
        <w:rPr>
          <w:rFonts w:ascii="Times New Roman" w:hAnsi="Times New Roman" w:cs="Times New Roman"/>
          <w:sz w:val="24"/>
          <w:szCs w:val="24"/>
          <w:lang w:val="es-ES_tradnl"/>
        </w:rPr>
        <w:t>: Salas Almela, Luis. 2021. “</w:t>
      </w:r>
      <w:r w:rsidR="00752B7D" w:rsidRPr="00752B7D">
        <w:rPr>
          <w:rFonts w:ascii="Times New Roman" w:hAnsi="Times New Roman" w:cs="Times New Roman"/>
          <w:color w:val="000000"/>
          <w:sz w:val="24"/>
          <w:szCs w:val="24"/>
          <w:lang w:val="es-ES_tradnl"/>
        </w:rPr>
        <w:t xml:space="preserve">Las paradojas financieras del abastecimiento de Larache y Mamora: presidios, logística militar y aristocracia, 1611-1635”, </w:t>
      </w:r>
      <w:r w:rsidR="00752B7D" w:rsidRPr="00752B7D">
        <w:rPr>
          <w:rFonts w:ascii="Times New Roman" w:hAnsi="Times New Roman" w:cs="Times New Roman"/>
          <w:i/>
          <w:iCs/>
          <w:color w:val="000000"/>
          <w:sz w:val="24"/>
          <w:szCs w:val="24"/>
          <w:lang w:val="es-ES_tradnl"/>
        </w:rPr>
        <w:t>OHM. Obradoiro de Historia Moderna,</w:t>
      </w:r>
      <w:r w:rsidR="00752B7D" w:rsidRPr="00752B7D">
        <w:rPr>
          <w:rFonts w:ascii="Times New Roman" w:hAnsi="Times New Roman" w:cs="Times New Roman"/>
          <w:iCs/>
          <w:color w:val="000000"/>
          <w:sz w:val="24"/>
          <w:szCs w:val="24"/>
          <w:lang w:val="es-ES_tradnl"/>
        </w:rPr>
        <w:t xml:space="preserve"> 30, pp. 219-247. ISSN</w:t>
      </w:r>
      <w:r w:rsidR="00752B7D">
        <w:rPr>
          <w:rFonts w:ascii="Times New Roman" w:hAnsi="Times New Roman" w:cs="Times New Roman"/>
          <w:iCs/>
          <w:color w:val="000000"/>
          <w:sz w:val="24"/>
          <w:szCs w:val="24"/>
          <w:lang w:val="es-ES_tradnl"/>
        </w:rPr>
        <w:t>e</w:t>
      </w:r>
      <w:r w:rsidR="00752B7D" w:rsidRPr="00752B7D">
        <w:rPr>
          <w:rFonts w:ascii="Times New Roman" w:hAnsi="Times New Roman" w:cs="Times New Roman"/>
          <w:iCs/>
          <w:color w:val="000000"/>
          <w:sz w:val="24"/>
          <w:szCs w:val="24"/>
          <w:lang w:val="es-ES_tradnl"/>
        </w:rPr>
        <w:t xml:space="preserve">: 1133-0481. </w:t>
      </w:r>
    </w:p>
    <w:p w14:paraId="33C42406" w14:textId="6E947D34" w:rsidR="001207D8" w:rsidRPr="00752B7D" w:rsidRDefault="001207D8" w:rsidP="001207D8">
      <w:pPr>
        <w:spacing w:after="180" w:line="240" w:lineRule="auto"/>
        <w:ind w:left="567"/>
        <w:jc w:val="both"/>
        <w:rPr>
          <w:rFonts w:ascii="Times New Roman" w:hAnsi="Times New Roman" w:cs="Times New Roman"/>
          <w:sz w:val="24"/>
          <w:szCs w:val="24"/>
          <w:lang w:val="es-ES_tradnl"/>
        </w:rPr>
      </w:pPr>
      <w:r w:rsidRPr="00752B7D">
        <w:rPr>
          <w:rFonts w:ascii="Times New Roman" w:hAnsi="Times New Roman" w:cs="Times New Roman"/>
          <w:sz w:val="24"/>
          <w:szCs w:val="24"/>
          <w:lang w:val="es-ES_tradnl"/>
        </w:rPr>
        <w:t>Resumen índice de impacto (criterios CNEAI):</w:t>
      </w:r>
      <w:r w:rsidR="00752B7D" w:rsidRPr="00752B7D">
        <w:rPr>
          <w:rFonts w:ascii="Times New Roman" w:hAnsi="Times New Roman" w:cs="Times New Roman"/>
          <w:sz w:val="24"/>
          <w:szCs w:val="24"/>
          <w:lang w:val="es-ES_tradnl"/>
        </w:rPr>
        <w:t xml:space="preserve"> </w:t>
      </w:r>
      <w:r w:rsidR="005C1486">
        <w:rPr>
          <w:rFonts w:ascii="Times New Roman" w:hAnsi="Times New Roman" w:cs="Times New Roman"/>
          <w:sz w:val="24"/>
          <w:szCs w:val="24"/>
          <w:lang w:val="es-ES_tradnl"/>
        </w:rPr>
        <w:t xml:space="preserve">SJR: índice de impacto 0.188, posición en History 401/1593, Segundo Cuartil (20219, cuante con sello FECYT. </w:t>
      </w:r>
      <w:r w:rsidR="005C1486">
        <w:rPr>
          <w:rFonts w:ascii="Times New Roman" w:hAnsi="Times New Roman" w:cs="Times New Roman"/>
          <w:color w:val="000000"/>
          <w:sz w:val="24"/>
          <w:szCs w:val="24"/>
          <w:lang w:val="es-ES_tradnl"/>
        </w:rPr>
        <w:t>Revista indexada en ESCI, siendo considerada para su inclusión en JCR. Revista indexada en SJR. Q2 en 2021, año de publicación.</w:t>
      </w:r>
    </w:p>
    <w:p w14:paraId="2F287372" w14:textId="5B4C7CBC" w:rsidR="001207D8" w:rsidRPr="00752B7D" w:rsidRDefault="001207D8" w:rsidP="001207D8">
      <w:pPr>
        <w:spacing w:after="180" w:line="240" w:lineRule="auto"/>
        <w:ind w:left="567"/>
        <w:jc w:val="both"/>
        <w:rPr>
          <w:rFonts w:ascii="Times New Roman" w:hAnsi="Times New Roman" w:cs="Times New Roman"/>
          <w:sz w:val="24"/>
          <w:szCs w:val="24"/>
          <w:lang w:val="es-ES_tradnl"/>
        </w:rPr>
      </w:pPr>
      <w:r w:rsidRPr="00752B7D">
        <w:rPr>
          <w:rFonts w:ascii="Times New Roman" w:hAnsi="Times New Roman" w:cs="Times New Roman"/>
          <w:sz w:val="24"/>
          <w:szCs w:val="24"/>
          <w:lang w:val="es-ES_tradnl"/>
        </w:rPr>
        <w:lastRenderedPageBreak/>
        <w:t>Referencia (3):</w:t>
      </w:r>
      <w:r w:rsidR="00752B7D" w:rsidRPr="00752B7D">
        <w:rPr>
          <w:rFonts w:ascii="Times New Roman" w:hAnsi="Times New Roman" w:cs="Times New Roman"/>
          <w:sz w:val="24"/>
          <w:szCs w:val="24"/>
          <w:lang w:val="es-ES_tradnl"/>
        </w:rPr>
        <w:t xml:space="preserve"> Salas Almela, Luis. </w:t>
      </w:r>
      <w:r w:rsidR="005C1486">
        <w:rPr>
          <w:rFonts w:ascii="Times New Roman" w:hAnsi="Times New Roman" w:cs="Times New Roman"/>
          <w:sz w:val="24"/>
          <w:szCs w:val="24"/>
          <w:lang w:val="es-ES_tradnl"/>
        </w:rPr>
        <w:t xml:space="preserve">2023. </w:t>
      </w:r>
      <w:r w:rsidR="00752B7D" w:rsidRPr="00752B7D">
        <w:rPr>
          <w:rFonts w:ascii="Times New Roman" w:hAnsi="Times New Roman" w:cs="Times New Roman"/>
          <w:color w:val="000000"/>
          <w:sz w:val="24"/>
          <w:szCs w:val="24"/>
          <w:lang w:val="es-ES_tradnl"/>
        </w:rPr>
        <w:t xml:space="preserve">“En los orígenes del Consulado de Mercaderes de Sevilla: defensa, fiscalidad y encuadramiento  institucional (1517-1543)”, en </w:t>
      </w:r>
      <w:r w:rsidR="00752B7D" w:rsidRPr="00752B7D">
        <w:rPr>
          <w:rFonts w:ascii="Times New Roman" w:hAnsi="Times New Roman" w:cs="Times New Roman"/>
          <w:i/>
          <w:iCs/>
          <w:color w:val="000000"/>
          <w:sz w:val="24"/>
          <w:szCs w:val="24"/>
          <w:lang w:val="es-ES_tradnl"/>
        </w:rPr>
        <w:t>Contribuyentes y cultura fiscal (siglos XIII-XVIII),</w:t>
      </w:r>
      <w:r w:rsidR="00752B7D" w:rsidRPr="00752B7D">
        <w:rPr>
          <w:rFonts w:ascii="Times New Roman" w:hAnsi="Times New Roman" w:cs="Times New Roman"/>
          <w:color w:val="000000"/>
          <w:sz w:val="24"/>
          <w:szCs w:val="24"/>
          <w:lang w:val="es-ES_tradnl"/>
        </w:rPr>
        <w:t xml:space="preserve"> Galán Sánchez, Ángel, Ramón Lanza García y Pablo Ortego Rico, coords. (Sevilla: Editoria</w:t>
      </w:r>
      <w:r w:rsidR="005C1486">
        <w:rPr>
          <w:rFonts w:ascii="Times New Roman" w:hAnsi="Times New Roman" w:cs="Times New Roman"/>
          <w:color w:val="000000"/>
          <w:sz w:val="24"/>
          <w:szCs w:val="24"/>
          <w:lang w:val="es-ES_tradnl"/>
        </w:rPr>
        <w:t>l</w:t>
      </w:r>
      <w:r w:rsidR="00752B7D" w:rsidRPr="00752B7D">
        <w:rPr>
          <w:rFonts w:ascii="Times New Roman" w:hAnsi="Times New Roman" w:cs="Times New Roman"/>
          <w:color w:val="000000"/>
          <w:sz w:val="24"/>
          <w:szCs w:val="24"/>
          <w:lang w:val="es-ES_tradnl"/>
        </w:rPr>
        <w:t xml:space="preserve"> Universidad de Sevilla), pp. 403-442. ISBN: 978-84-472-2306-0.</w:t>
      </w:r>
    </w:p>
    <w:p w14:paraId="3DE1AE9C" w14:textId="309C6CC5"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5C1486">
        <w:rPr>
          <w:rFonts w:ascii="Times New Roman" w:hAnsi="Times New Roman" w:cs="Times New Roman"/>
          <w:sz w:val="24"/>
          <w:szCs w:val="24"/>
          <w:lang w:val="es-ES_tradnl"/>
        </w:rPr>
        <w:t xml:space="preserve"> Editorial situada en el número 11 del ranking SPI en Historia. </w:t>
      </w:r>
    </w:p>
    <w:p w14:paraId="7198C2B9" w14:textId="5114B10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(4):</w:t>
      </w:r>
      <w:r w:rsidR="00752B7D" w:rsidRPr="00752B7D">
        <w:rPr>
          <w:rFonts w:ascii="Times New Roman" w:hAnsi="Times New Roman" w:cs="Times New Roman"/>
          <w:sz w:val="24"/>
          <w:szCs w:val="24"/>
          <w:lang w:val="es-ES_tradnl"/>
        </w:rPr>
        <w:t xml:space="preserve"> Salas Almea, Luis. 2022. </w:t>
      </w:r>
      <w:r w:rsidR="00752B7D" w:rsidRPr="00752B7D">
        <w:rPr>
          <w:rFonts w:ascii="Times New Roman" w:hAnsi="Times New Roman" w:cs="Times New Roman"/>
          <w:color w:val="000000"/>
          <w:sz w:val="24"/>
          <w:szCs w:val="24"/>
          <w:lang w:val="es-ES_tradnl"/>
        </w:rPr>
        <w:t xml:space="preserve">“Gentileshombres, escuderos y pajes: una aproximación a los continos de los duques de Medina Sidonia (1516-1558)”, </w:t>
      </w:r>
      <w:r w:rsidR="00752B7D" w:rsidRPr="00752B7D">
        <w:rPr>
          <w:rFonts w:ascii="Times New Roman" w:hAnsi="Times New Roman" w:cs="Times New Roman"/>
          <w:i/>
          <w:iCs/>
          <w:color w:val="000000"/>
          <w:sz w:val="24"/>
          <w:szCs w:val="24"/>
          <w:lang w:val="es-ES_tradnl"/>
        </w:rPr>
        <w:t>Tiempos Moderna. Revista electrónica de Historia Moderna</w:t>
      </w:r>
      <w:r w:rsidR="00752B7D" w:rsidRPr="00752B7D">
        <w:rPr>
          <w:rFonts w:ascii="Times New Roman" w:hAnsi="Times New Roman" w:cs="Times New Roman"/>
          <w:iCs/>
          <w:color w:val="000000"/>
          <w:sz w:val="24"/>
          <w:szCs w:val="24"/>
          <w:lang w:val="es-ES_tradnl"/>
        </w:rPr>
        <w:t>, 45, pp. 307-322. ISSNe: 1988-2475.</w:t>
      </w:r>
    </w:p>
    <w:p w14:paraId="0C7314D8" w14:textId="633C1F05"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5C1486">
        <w:rPr>
          <w:rFonts w:ascii="Times New Roman" w:hAnsi="Times New Roman" w:cs="Times New Roman"/>
          <w:sz w:val="24"/>
          <w:szCs w:val="24"/>
          <w:lang w:val="es-ES_tradnl"/>
        </w:rPr>
        <w:t xml:space="preserve"> </w:t>
      </w:r>
      <w:r w:rsidR="005C1486">
        <w:rPr>
          <w:rFonts w:ascii="Times New Roman" w:hAnsi="Times New Roman" w:cs="Times New Roman"/>
          <w:color w:val="000000"/>
          <w:sz w:val="24"/>
          <w:szCs w:val="24"/>
          <w:lang w:val="es-ES_tradnl"/>
        </w:rPr>
        <w:t>Tiempos Modernos es una publicación semestral editada por la Asociación Tiempos Modernos, iniciada en 2001. La revista está incluida en Emerging Sources Citation Index de Web of Science, siendo considerada para su inclusión en una base de datos JCR. Está además indizada en bases de datos de prestigio como American History and Life, DOAJ o DIALNET. Cabe destacar que cuenta con el sello de calidad FECYT y ha sido evaluada en CIRC con una B en Ciencias Humanas, y cumple 32 de 36 criterios del catálogo Latindex. También se indiza en ERIH Plus</w:t>
      </w:r>
      <w:r w:rsidR="005C1486">
        <w:rPr>
          <w:rFonts w:ascii="Times New Roman" w:hAnsi="Times New Roman" w:cs="Times New Roman"/>
          <w:sz w:val="24"/>
          <w:szCs w:val="24"/>
          <w:lang w:val="es-ES_tradnl"/>
        </w:rPr>
        <w:t>.</w:t>
      </w:r>
    </w:p>
    <w:p w14:paraId="3BC7DEC1" w14:textId="4BDB9F76" w:rsidR="001207D8" w:rsidRPr="0046152A" w:rsidRDefault="001207D8" w:rsidP="001207D8">
      <w:pPr>
        <w:spacing w:after="180" w:line="240" w:lineRule="auto"/>
        <w:ind w:left="567"/>
        <w:jc w:val="both"/>
        <w:rPr>
          <w:rFonts w:ascii="Times New Roman" w:hAnsi="Times New Roman" w:cs="Times New Roman"/>
          <w:sz w:val="24"/>
          <w:szCs w:val="24"/>
          <w:lang w:val="en-US"/>
        </w:rPr>
      </w:pPr>
      <w:r w:rsidRPr="00752B7D">
        <w:rPr>
          <w:rFonts w:ascii="Times New Roman" w:hAnsi="Times New Roman" w:cs="Times New Roman"/>
          <w:sz w:val="24"/>
          <w:szCs w:val="24"/>
          <w:lang w:val="es-ES_tradnl"/>
        </w:rPr>
        <w:t>Referencia (5):</w:t>
      </w:r>
      <w:r w:rsidR="00752B7D" w:rsidRPr="00752B7D">
        <w:rPr>
          <w:rFonts w:ascii="Times New Roman" w:hAnsi="Times New Roman" w:cs="Times New Roman"/>
          <w:sz w:val="24"/>
          <w:szCs w:val="24"/>
          <w:lang w:val="es-ES_tradnl"/>
        </w:rPr>
        <w:t xml:space="preserve"> Salas Almela, Luis. 2019. </w:t>
      </w:r>
      <w:r w:rsidR="00752B7D" w:rsidRPr="00752B7D">
        <w:rPr>
          <w:rFonts w:ascii="Times New Roman" w:hAnsi="Times New Roman" w:cs="Times New Roman"/>
          <w:color w:val="000000"/>
          <w:sz w:val="24"/>
          <w:szCs w:val="24"/>
          <w:lang w:val="es-ES_tradnl"/>
        </w:rPr>
        <w:t xml:space="preserve">“Melilla, que es en las partes de África” y la casa de Medina Sidonia. Conquista, tenencia y cesión (1497-1556)”, en </w:t>
      </w:r>
      <w:r w:rsidR="00752B7D" w:rsidRPr="00752B7D">
        <w:rPr>
          <w:rFonts w:ascii="Times New Roman" w:hAnsi="Times New Roman" w:cs="Times New Roman"/>
          <w:i/>
          <w:iCs/>
          <w:color w:val="000000"/>
          <w:sz w:val="24"/>
          <w:szCs w:val="24"/>
          <w:lang w:val="es-ES_tradnl"/>
        </w:rPr>
        <w:t xml:space="preserve">A Península Ibérica e o Norte de África (séculos XV a XVII). </w:t>
      </w:r>
      <w:r w:rsidR="00752B7D" w:rsidRPr="00752B7D">
        <w:rPr>
          <w:rFonts w:ascii="Times New Roman" w:hAnsi="Times New Roman" w:cs="Times New Roman"/>
          <w:i/>
          <w:iCs/>
          <w:color w:val="000000"/>
          <w:sz w:val="24"/>
          <w:szCs w:val="24"/>
          <w:lang w:val="en-US"/>
        </w:rPr>
        <w:t>História e Património / The Iberian Peninsula and North Africa (15th to 17th centuries). History and Heritage,</w:t>
      </w:r>
      <w:r w:rsidR="00752B7D" w:rsidRPr="00752B7D">
        <w:rPr>
          <w:rFonts w:ascii="Times New Roman" w:hAnsi="Times New Roman" w:cs="Times New Roman"/>
          <w:color w:val="000000"/>
          <w:sz w:val="24"/>
          <w:szCs w:val="24"/>
          <w:lang w:val="en-US"/>
        </w:rPr>
        <w:t xml:space="preserve"> André Teixeira, coord. </w:t>
      </w:r>
      <w:r w:rsidR="00752B7D" w:rsidRPr="0046152A">
        <w:rPr>
          <w:rFonts w:ascii="Times New Roman" w:hAnsi="Times New Roman" w:cs="Times New Roman"/>
          <w:color w:val="000000"/>
          <w:sz w:val="24"/>
          <w:szCs w:val="24"/>
          <w:lang w:val="en-US"/>
        </w:rPr>
        <w:t>(Lisboa-Braga: CHAM), pp. 151-174, ISBN: 978-989-8492-68-5.</w:t>
      </w:r>
    </w:p>
    <w:p w14:paraId="3B770624" w14:textId="4D264276"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5C1486">
        <w:rPr>
          <w:rFonts w:ascii="Times New Roman" w:hAnsi="Times New Roman" w:cs="Times New Roman"/>
          <w:sz w:val="24"/>
          <w:szCs w:val="24"/>
          <w:lang w:val="es-ES_tradnl"/>
        </w:rPr>
        <w:t xml:space="preserve"> Editorial de enorme impacto en el mundo lusófono y de gran apertura internacional (texto publicado en español e inglés). </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315BFD6D" w:rsidR="001207D8" w:rsidRPr="005C1486" w:rsidRDefault="001207D8" w:rsidP="001207D8">
      <w:pPr>
        <w:spacing w:after="180" w:line="240" w:lineRule="auto"/>
        <w:ind w:left="567"/>
        <w:jc w:val="both"/>
        <w:rPr>
          <w:rFonts w:ascii="Times New Roman" w:hAnsi="Times New Roman" w:cs="Times New Roman"/>
          <w:sz w:val="24"/>
          <w:szCs w:val="24"/>
        </w:rPr>
      </w:pPr>
      <w:r w:rsidRPr="00752B7D">
        <w:rPr>
          <w:rFonts w:ascii="Times New Roman" w:hAnsi="Times New Roman" w:cs="Times New Roman"/>
          <w:sz w:val="24"/>
          <w:szCs w:val="24"/>
          <w:lang w:val="en-US"/>
        </w:rPr>
        <w:t>Referencia (1):</w:t>
      </w:r>
      <w:r w:rsidR="00752B7D" w:rsidRPr="00752B7D">
        <w:rPr>
          <w:rFonts w:ascii="Times New Roman" w:hAnsi="Times New Roman" w:cs="Times New Roman"/>
          <w:sz w:val="24"/>
          <w:szCs w:val="24"/>
          <w:lang w:val="en-US"/>
        </w:rPr>
        <w:t xml:space="preserve"> Salas Almela, Luis. 2013. </w:t>
      </w:r>
      <w:r w:rsidR="00752B7D" w:rsidRPr="00752B7D">
        <w:rPr>
          <w:rFonts w:ascii="Times New Roman" w:hAnsi="Times New Roman" w:cs="Times New Roman"/>
          <w:i/>
          <w:iCs/>
          <w:color w:val="000000"/>
          <w:sz w:val="24"/>
          <w:szCs w:val="24"/>
          <w:lang w:val="en-US"/>
        </w:rPr>
        <w:t>The Conspiracy of the Duke of Medina Sidonia: An Aristocrat in the Crisis of the Spanish Empire (1641)</w:t>
      </w:r>
      <w:r w:rsidR="00752B7D" w:rsidRPr="00752B7D">
        <w:rPr>
          <w:rFonts w:ascii="Times New Roman" w:hAnsi="Times New Roman" w:cs="Times New Roman"/>
          <w:iCs/>
          <w:color w:val="000000"/>
          <w:sz w:val="24"/>
          <w:szCs w:val="24"/>
          <w:lang w:val="en-US"/>
        </w:rPr>
        <w:t xml:space="preserve"> (Boston-Leiden: </w:t>
      </w:r>
      <w:r w:rsidR="00752B7D" w:rsidRPr="00752B7D">
        <w:rPr>
          <w:rFonts w:ascii="Times New Roman" w:hAnsi="Times New Roman" w:cs="Times New Roman"/>
          <w:color w:val="000000"/>
          <w:sz w:val="24"/>
          <w:szCs w:val="24"/>
          <w:lang w:val="en-US"/>
        </w:rPr>
        <w:t xml:space="preserve">Brill). </w:t>
      </w:r>
      <w:r w:rsidR="00752B7D" w:rsidRPr="005C1486">
        <w:rPr>
          <w:rFonts w:ascii="Times New Roman" w:hAnsi="Times New Roman" w:cs="Times New Roman"/>
          <w:color w:val="000000"/>
          <w:sz w:val="24"/>
          <w:szCs w:val="24"/>
        </w:rPr>
        <w:t>ISBN: 978-90-04-25575-3.</w:t>
      </w:r>
    </w:p>
    <w:p w14:paraId="7382CD13" w14:textId="7C02516D" w:rsidR="005C1486"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5C1486">
        <w:rPr>
          <w:rFonts w:ascii="Times New Roman" w:hAnsi="Times New Roman" w:cs="Times New Roman"/>
          <w:sz w:val="24"/>
          <w:szCs w:val="24"/>
          <w:lang w:val="es-ES_tradnl"/>
        </w:rPr>
        <w:t xml:space="preserve"> </w:t>
      </w:r>
      <w:r w:rsidR="005C1486">
        <w:rPr>
          <w:rFonts w:ascii="Times New Roman" w:hAnsi="Times New Roman" w:cs="Times New Roman"/>
          <w:color w:val="000000"/>
          <w:sz w:val="24"/>
          <w:szCs w:val="24"/>
          <w:lang w:val="es-ES_tradnl"/>
        </w:rPr>
        <w:t>La editorial Brill ocupa en el ranking SPI (2018) la 4ª posición entre las 133 editoriales del ranking internacional de Historia con un ICEE de 136, alcanzando también una posición de relevancia en el general, sexto puesto. El libro está además recogido en Book Citation Index. Mencionado en Wikipedia en varios artículos, y destacable repercusión en prensa, en especial en este artículo de El País: https://bit.ly/2XSG1qd , Citado en: 1) Malcolm, A. (2017) Oxford University Press; 2) Baena, F. (2016) Communication&amp; Society, 29(4); 3) Vargas, A. (2017). Janus (6); 4) Lamas, E (2018) Librosdelacorte.es, n.16. Reseñas: 1) Lozano, J. J. (2014) Chronica nova, 40; 2) Villanueva, J. (2014) Renaissance Quarterly, 67(4); 3) Hershenzon, D. (2014) Mediterranean Historical Review, 29.</w:t>
      </w:r>
      <w:r w:rsidR="005C1486" w:rsidRPr="005C1486">
        <w:rPr>
          <w:rFonts w:ascii="Times New Roman" w:hAnsi="Times New Roman" w:cs="Times New Roman"/>
          <w:sz w:val="24"/>
          <w:szCs w:val="24"/>
          <w:lang w:val="es-ES_tradnl"/>
        </w:rPr>
        <w:t xml:space="preserve"> </w:t>
      </w:r>
    </w:p>
    <w:p w14:paraId="565647FF" w14:textId="47DC8FBB" w:rsidR="001207D8" w:rsidRPr="005C1486" w:rsidRDefault="001207D8" w:rsidP="001207D8">
      <w:pPr>
        <w:spacing w:after="180" w:line="240" w:lineRule="auto"/>
        <w:ind w:left="567"/>
        <w:jc w:val="both"/>
        <w:rPr>
          <w:rFonts w:ascii="Times New Roman" w:hAnsi="Times New Roman" w:cs="Times New Roman"/>
          <w:sz w:val="24"/>
          <w:szCs w:val="24"/>
          <w:lang w:val="es-ES_tradnl"/>
        </w:rPr>
      </w:pPr>
      <w:r w:rsidRPr="005C1486">
        <w:rPr>
          <w:rFonts w:ascii="Times New Roman" w:hAnsi="Times New Roman" w:cs="Times New Roman"/>
          <w:sz w:val="24"/>
          <w:szCs w:val="24"/>
          <w:lang w:val="es-ES_tradnl"/>
        </w:rPr>
        <w:t>Referencia (2):</w:t>
      </w:r>
      <w:r w:rsidR="00752B7D" w:rsidRPr="005C1486">
        <w:rPr>
          <w:rFonts w:ascii="Times New Roman" w:hAnsi="Times New Roman" w:cs="Times New Roman"/>
          <w:sz w:val="24"/>
          <w:szCs w:val="24"/>
          <w:lang w:val="es-ES_tradnl"/>
        </w:rPr>
        <w:t xml:space="preserve"> Salas Almela, Luis. 2008. </w:t>
      </w:r>
      <w:r w:rsidR="00752B7D" w:rsidRPr="005C1486">
        <w:rPr>
          <w:rFonts w:ascii="Times New Roman" w:hAnsi="Times New Roman" w:cs="Times New Roman"/>
          <w:i/>
          <w:iCs/>
          <w:color w:val="000000"/>
          <w:sz w:val="24"/>
          <w:szCs w:val="24"/>
          <w:lang w:val="es-ES_tradnl"/>
        </w:rPr>
        <w:t>Medina Sidonia. El poder de la aristocracia, 1580-1670</w:t>
      </w:r>
      <w:r w:rsidR="00752B7D" w:rsidRPr="005C1486">
        <w:rPr>
          <w:rFonts w:ascii="Times New Roman" w:hAnsi="Times New Roman" w:cs="Times New Roman"/>
          <w:iCs/>
          <w:color w:val="000000"/>
          <w:sz w:val="24"/>
          <w:szCs w:val="24"/>
          <w:lang w:val="es-ES_tradnl"/>
        </w:rPr>
        <w:t xml:space="preserve"> (Madrid: Marcial Pons). ISBN: </w:t>
      </w:r>
      <w:r w:rsidR="00752B7D" w:rsidRPr="005C1486">
        <w:rPr>
          <w:rFonts w:ascii="Times New Roman" w:hAnsi="Times New Roman" w:cs="Times New Roman"/>
          <w:color w:val="000000"/>
          <w:sz w:val="24"/>
          <w:szCs w:val="24"/>
          <w:lang w:val="es-ES_tradnl"/>
        </w:rPr>
        <w:t>978-84-96467-86-6.</w:t>
      </w:r>
    </w:p>
    <w:p w14:paraId="4714EFA2" w14:textId="64F2FC3F"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Resumen índice de impacto (criterios CNEAI):</w:t>
      </w:r>
      <w:r w:rsidR="005C1486">
        <w:rPr>
          <w:rFonts w:ascii="Times New Roman" w:hAnsi="Times New Roman" w:cs="Times New Roman"/>
          <w:sz w:val="24"/>
          <w:szCs w:val="24"/>
          <w:lang w:val="es-ES_tradnl"/>
        </w:rPr>
        <w:t xml:space="preserve"> </w:t>
      </w:r>
      <w:r w:rsidR="005C1486">
        <w:rPr>
          <w:rFonts w:ascii="Times New Roman" w:hAnsi="Times New Roman" w:cs="Times New Roman"/>
          <w:color w:val="000000"/>
          <w:sz w:val="24"/>
          <w:szCs w:val="24"/>
          <w:lang w:val="es-ES_tradnl"/>
        </w:rPr>
        <w:t>Marcial Pons Ediciones de Historia, división editorial especializada en el área, está en el ranking de prestigio SPI, siendo la 2º de un total de 132 editoriales nacionales en historia, con un ICEE de 237. Es la 17 del top 100 más citadas de Publishers Scholar Metrics. La obra está presente en 39 bibliotecas de investigación españolas en Rebiun y recibe 41 citas en Google Scholar. Reseñas: 1) Carnicer, C. (2010) La aventura de la Historia, 137, p. 243-296;2) Ledesma, F. (2010) Revista de libros de la Fundación Caja Madrid, 158; 3) Álvarez, A. (2011) Hispania, vol. LXXI, n.º 237; 4) Soria, E. (2009) "Señores de media Andalucía". Andalucía en la Historia, 26 (Dossier Empresarios y caciques en la Andalucía contemporánea); 5) Peyrsaubes, F. (2013) Nuevo Mundo Mundos Nuevos, 14 de Oct 2013</w:t>
      </w:r>
    </w:p>
    <w:p w14:paraId="208DD02F" w14:textId="5FE61FB6" w:rsidR="001207D8" w:rsidRPr="00752B7D" w:rsidRDefault="001207D8" w:rsidP="001207D8">
      <w:pPr>
        <w:spacing w:after="180" w:line="240" w:lineRule="auto"/>
        <w:ind w:left="567"/>
        <w:jc w:val="both"/>
        <w:rPr>
          <w:rFonts w:ascii="Times New Roman" w:hAnsi="Times New Roman" w:cs="Times New Roman"/>
          <w:sz w:val="24"/>
          <w:szCs w:val="24"/>
          <w:lang w:val="es-ES_tradnl"/>
        </w:rPr>
      </w:pPr>
      <w:r w:rsidRPr="00752B7D">
        <w:rPr>
          <w:rFonts w:ascii="Times New Roman" w:hAnsi="Times New Roman" w:cs="Times New Roman"/>
          <w:sz w:val="24"/>
          <w:szCs w:val="24"/>
          <w:lang w:val="es-ES_tradnl"/>
        </w:rPr>
        <w:t>Referencia (3):</w:t>
      </w:r>
      <w:r w:rsidR="00752B7D" w:rsidRPr="00752B7D">
        <w:rPr>
          <w:rFonts w:ascii="Times New Roman" w:hAnsi="Times New Roman" w:cs="Times New Roman"/>
          <w:sz w:val="24"/>
          <w:szCs w:val="24"/>
          <w:lang w:val="es-ES_tradnl"/>
        </w:rPr>
        <w:t xml:space="preserve"> Salas Almela, Luis. </w:t>
      </w:r>
      <w:r w:rsidR="00752B7D" w:rsidRPr="00752B7D">
        <w:rPr>
          <w:rFonts w:ascii="Times New Roman" w:hAnsi="Times New Roman" w:cs="Times New Roman"/>
          <w:color w:val="000000"/>
          <w:sz w:val="24"/>
          <w:szCs w:val="24"/>
          <w:lang w:val="es-ES_tradnl"/>
        </w:rPr>
        <w:t xml:space="preserve">“«Con una llaga abierta para regar toda la tierra»: financiación, crédito y fórmulas de endeudamiento de la casa de Medina Sidonia (1536-1648)”, </w:t>
      </w:r>
      <w:r w:rsidR="00752B7D" w:rsidRPr="00752B7D">
        <w:rPr>
          <w:rFonts w:ascii="Times New Roman" w:hAnsi="Times New Roman" w:cs="Times New Roman"/>
          <w:i/>
          <w:iCs/>
          <w:color w:val="000000"/>
          <w:sz w:val="24"/>
          <w:szCs w:val="24"/>
          <w:lang w:val="es-ES_tradnl"/>
        </w:rPr>
        <w:t>Cuadernos de Historia Moderna. Anejos</w:t>
      </w:r>
      <w:r w:rsidR="00752B7D" w:rsidRPr="00752B7D">
        <w:rPr>
          <w:rFonts w:ascii="Times New Roman" w:hAnsi="Times New Roman" w:cs="Times New Roman"/>
          <w:color w:val="000000"/>
          <w:sz w:val="24"/>
          <w:szCs w:val="24"/>
          <w:lang w:val="es-ES_tradnl"/>
        </w:rPr>
        <w:t>, 42-2, pp. 585-613.</w:t>
      </w:r>
    </w:p>
    <w:p w14:paraId="5C9BD4D0" w14:textId="382B2815"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5C1486">
        <w:rPr>
          <w:rFonts w:ascii="Times New Roman" w:hAnsi="Times New Roman" w:cs="Times New Roman"/>
          <w:sz w:val="24"/>
          <w:szCs w:val="24"/>
          <w:lang w:val="es-ES_tradnl"/>
        </w:rPr>
        <w:t xml:space="preserve"> Ha sido objeto de al menos 3 citas (Google Scholar). </w:t>
      </w:r>
      <w:r w:rsidR="005C1486">
        <w:rPr>
          <w:rFonts w:ascii="Times New Roman" w:hAnsi="Times New Roman" w:cs="Times New Roman"/>
          <w:color w:val="000000"/>
          <w:sz w:val="24"/>
          <w:szCs w:val="24"/>
          <w:lang w:val="es-ES_tradnl"/>
        </w:rPr>
        <w:t>Revista indexada en ESCI, siendo considerada para su inclusión en JCR. Revista indexada en Scopus.La revista también está indexada en IBZ Online, Periodicals Index Online, DIALNET, DOAJ, American History and Life, Index Islamicus, Historical Abstracts, MLA - Modern Language Association Database, Worldwide Political Science Abstracts. Cabe destacar que cuenta con el sello de calidad FECYT y ha sido evaluada en CIRC con una B en Ciencias Humanas, y cumple todos los criterios del catálogo Latindex.Cabe destacar que cuenta con el sello de calidad FECYT y ha sido evaluada en CIRC con una B en Ciencias Humanas, y cumple todoslos criterios del catálogo Latindex</w:t>
      </w: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2868BD6B" w:rsidR="00316AB9" w:rsidRPr="003B72A7" w:rsidRDefault="00316AB9" w:rsidP="005C1486">
      <w:pPr>
        <w:tabs>
          <w:tab w:val="left" w:pos="2438"/>
        </w:tabs>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5C1486">
        <w:rPr>
          <w:rFonts w:ascii="Times New Roman" w:eastAsia="Calibri" w:hAnsi="Times New Roman" w:cs="Times New Roman"/>
        </w:rPr>
        <w:t xml:space="preserve"> La mesocracia en la Andalucía de los siglos XVI y XVII. Familia, poder y patrimonio</w:t>
      </w:r>
    </w:p>
    <w:p w14:paraId="002A2B2D" w14:textId="57680CD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5C1486">
        <w:rPr>
          <w:rFonts w:ascii="Times New Roman" w:eastAsia="Calibri" w:hAnsi="Times New Roman" w:cs="Times New Roman"/>
        </w:rPr>
        <w:t xml:space="preserve"> IP </w:t>
      </w:r>
    </w:p>
    <w:p w14:paraId="2CC430E6" w14:textId="1B3B3573"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5C1486">
        <w:rPr>
          <w:rFonts w:ascii="Times New Roman" w:eastAsia="Calibri" w:hAnsi="Times New Roman" w:cs="Times New Roman"/>
        </w:rPr>
        <w:t>PID2019-109168GB-100</w:t>
      </w:r>
    </w:p>
    <w:p w14:paraId="7D94B94C" w14:textId="77CDCA4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5C1486">
        <w:rPr>
          <w:rFonts w:ascii="Times New Roman" w:eastAsia="Calibri" w:hAnsi="Times New Roman" w:cs="Times New Roman"/>
        </w:rPr>
        <w:t>Ministerio de Ciencai, Innovación y Universidades</w:t>
      </w:r>
    </w:p>
    <w:p w14:paraId="4D959F54" w14:textId="4CA6B339"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5C1486">
        <w:rPr>
          <w:rFonts w:ascii="Times New Roman" w:eastAsia="Calibri" w:hAnsi="Times New Roman" w:cs="Times New Roman"/>
        </w:rPr>
        <w:t>2020</w:t>
      </w:r>
    </w:p>
    <w:p w14:paraId="000E4A23" w14:textId="6E78C323"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5C1486">
        <w:rPr>
          <w:rFonts w:ascii="Times New Roman" w:eastAsia="Calibri" w:hAnsi="Times New Roman" w:cs="Times New Roman"/>
        </w:rPr>
        <w:t>2024</w:t>
      </w:r>
    </w:p>
    <w:p w14:paraId="3F3ED46A" w14:textId="6B2ADEF3"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r w:rsidR="005C1486">
        <w:rPr>
          <w:rFonts w:ascii="Times New Roman" w:eastAsia="Calibri" w:hAnsi="Times New Roman" w:cs="Times New Roman"/>
          <w:color w:val="000000" w:themeColor="text1"/>
        </w:rPr>
        <w:t xml:space="preserve">: </w:t>
      </w:r>
      <w:r w:rsidR="005C1486" w:rsidRPr="005C1486">
        <w:rPr>
          <w:rFonts w:ascii="Times New Roman" w:eastAsia="Calibri" w:hAnsi="Times New Roman" w:cs="Times New Roman"/>
        </w:rPr>
        <w:t xml:space="preserve"> </w:t>
      </w:r>
      <w:r w:rsidR="005C1486">
        <w:rPr>
          <w:rFonts w:ascii="Times New Roman" w:eastAsia="Calibri" w:hAnsi="Times New Roman" w:cs="Times New Roman"/>
        </w:rPr>
        <w:t>Luis Salas Almela y Enrique Soria Mesa</w:t>
      </w:r>
    </w:p>
    <w:p w14:paraId="356B9835" w14:textId="35D090DD"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5C1486">
        <w:rPr>
          <w:rFonts w:ascii="Times New Roman" w:eastAsia="Calibri" w:hAnsi="Times New Roman" w:cs="Times New Roman"/>
        </w:rPr>
        <w:t>36.350€</w:t>
      </w: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1734BED6" w14:textId="7FFACCF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5C1486">
        <w:rPr>
          <w:rFonts w:ascii="Times New Roman" w:eastAsia="Calibri" w:hAnsi="Times New Roman" w:cs="Times New Roman"/>
        </w:rPr>
        <w:t>Circuitos financieros, crecimiento económico y guerra (siglos XV-XVI)</w:t>
      </w:r>
    </w:p>
    <w:p w14:paraId="5D89C36D" w14:textId="60051C28"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5C1486">
        <w:rPr>
          <w:rFonts w:ascii="Times New Roman" w:eastAsia="Calibri" w:hAnsi="Times New Roman" w:cs="Times New Roman"/>
        </w:rPr>
        <w:t xml:space="preserve"> Equipo de investigación</w:t>
      </w:r>
    </w:p>
    <w:p w14:paraId="091B0278" w14:textId="77777777"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p>
    <w:p w14:paraId="6C3A6F36" w14:textId="205C8623"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5C1486">
        <w:rPr>
          <w:rFonts w:ascii="Times New Roman" w:eastAsia="Calibri" w:hAnsi="Times New Roman" w:cs="Times New Roman"/>
        </w:rPr>
        <w:t>Fondos FEDER- EU</w:t>
      </w:r>
    </w:p>
    <w:p w14:paraId="18C95E9C" w14:textId="49A9D5FA"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5C1486">
        <w:rPr>
          <w:rFonts w:ascii="Times New Roman" w:eastAsia="Calibri" w:hAnsi="Times New Roman" w:cs="Times New Roman"/>
        </w:rPr>
        <w:t>2019</w:t>
      </w:r>
    </w:p>
    <w:p w14:paraId="003F410C" w14:textId="1C542AE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lastRenderedPageBreak/>
        <w:t xml:space="preserve">Fecha de fin: </w:t>
      </w:r>
      <w:r w:rsidR="005C1486">
        <w:rPr>
          <w:rFonts w:ascii="Times New Roman" w:eastAsia="Calibri" w:hAnsi="Times New Roman" w:cs="Times New Roman"/>
        </w:rPr>
        <w:t>2021</w:t>
      </w:r>
    </w:p>
    <w:p w14:paraId="15AF0995" w14:textId="7BD6FAC0"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5C1486">
        <w:rPr>
          <w:rFonts w:ascii="Times New Roman" w:eastAsia="Calibri" w:hAnsi="Times New Roman" w:cs="Times New Roman"/>
        </w:rPr>
        <w:t>Ángel Galán Sánchez</w:t>
      </w:r>
    </w:p>
    <w:p w14:paraId="770F50A6" w14:textId="2A9C84F5"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5C1486">
        <w:rPr>
          <w:rFonts w:ascii="Times New Roman" w:eastAsia="Calibri" w:hAnsi="Times New Roman" w:cs="Times New Roman"/>
        </w:rPr>
        <w:t>62.138€</w:t>
      </w:r>
    </w:p>
    <w:p w14:paraId="289EB55A" w14:textId="4165348E" w:rsidR="00247349" w:rsidRPr="00247349" w:rsidRDefault="00247349" w:rsidP="00316AB9">
      <w:pPr>
        <w:spacing w:after="180" w:line="240" w:lineRule="auto"/>
        <w:jc w:val="both"/>
        <w:rPr>
          <w:rFonts w:ascii="Times New Roman" w:eastAsia="Calibri" w:hAnsi="Times New Roman" w:cs="Times New Roman"/>
          <w:color w:val="FF0000"/>
        </w:rPr>
      </w:pPr>
      <w:r w:rsidRPr="00DC7BFB">
        <w:rPr>
          <w:rFonts w:ascii="Times New Roman" w:eastAsia="Calibri" w:hAnsi="Times New Roman" w:cs="Times New Roman"/>
          <w:color w:val="000000" w:themeColor="text1"/>
        </w:rPr>
        <w:t>Nº de profesores del programa implicados en el proyecto:</w:t>
      </w:r>
    </w:p>
    <w:p w14:paraId="5DD919E4" w14:textId="300D541F"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093C4EFF"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p>
    <w:p w14:paraId="02D767BF" w14:textId="57BC6AEA"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
    <w:p w14:paraId="1CB3C821" w14:textId="6E49964A"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p>
    <w:p w14:paraId="3811673E" w14:textId="55491908"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p>
    <w:p w14:paraId="0EB28A6C" w14:textId="027B496F"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p>
    <w:p w14:paraId="009695DE" w14:textId="20A66C8C"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p>
    <w:p w14:paraId="0E1A2E2E" w14:textId="477A8F82"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CE03D2B" w14:textId="3FB2DB5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11974615" w14:textId="41CD197B"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137C5853" w14:textId="2CAA3150"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24553448" w14:textId="10D7950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6590B0E" w14:textId="027A2FB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5EC8CD25" w14:textId="24864199"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51AD447E"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5C1486">
        <w:rPr>
          <w:rFonts w:ascii="Times New Roman" w:hAnsi="Times New Roman" w:cs="Times New Roman"/>
          <w:sz w:val="24"/>
          <w:szCs w:val="24"/>
        </w:rPr>
        <w:t>Rentas y gestión fiscal de los duques de Medina Sidonia en Sanlúcar de Barrameda y su puerto</w:t>
      </w:r>
    </w:p>
    <w:p w14:paraId="5F55E883" w14:textId="40000DD5"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5C1486">
        <w:rPr>
          <w:rFonts w:ascii="Times New Roman" w:hAnsi="Times New Roman" w:cs="Times New Roman"/>
          <w:sz w:val="24"/>
          <w:szCs w:val="24"/>
        </w:rPr>
        <w:t>Luis Parejo Fernández</w:t>
      </w:r>
    </w:p>
    <w:p w14:paraId="7DC5DFE6" w14:textId="7D02E6C1"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5C1486">
        <w:rPr>
          <w:rFonts w:ascii="Times New Roman" w:hAnsi="Times New Roman" w:cs="Times New Roman"/>
          <w:sz w:val="24"/>
          <w:szCs w:val="24"/>
        </w:rPr>
        <w:t>Luis Salas Almela</w:t>
      </w:r>
    </w:p>
    <w:p w14:paraId="2B2B737E" w14:textId="294FD87D"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5C1486">
        <w:rPr>
          <w:rFonts w:ascii="Times New Roman" w:hAnsi="Times New Roman" w:cs="Times New Roman"/>
          <w:sz w:val="24"/>
          <w:szCs w:val="24"/>
        </w:rPr>
        <w:t>Enero de 2024</w:t>
      </w:r>
    </w:p>
    <w:p w14:paraId="13DE44D9" w14:textId="0F37FB56"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0EE50909" w14:textId="654CF7A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5C1486">
        <w:rPr>
          <w:rFonts w:ascii="Times New Roman" w:hAnsi="Times New Roman" w:cs="Times New Roman"/>
          <w:sz w:val="24"/>
          <w:szCs w:val="24"/>
        </w:rPr>
        <w:t xml:space="preserve"> Parejo Fernández, Luis. 2020. “El almirante don Fadrique Enríquez de Cabrera y la reclamación del medio quinto del valor de una cabalgada realizada por armadores malagueños”, en </w:t>
      </w:r>
      <w:r w:rsidR="005C1486" w:rsidRPr="005C1486">
        <w:rPr>
          <w:rFonts w:ascii="Times New Roman" w:hAnsi="Times New Roman" w:cs="Times New Roman"/>
          <w:i/>
          <w:iCs/>
          <w:sz w:val="24"/>
          <w:szCs w:val="24"/>
        </w:rPr>
        <w:t>Tratas, esclavitudes y mestizajes. Una historia conectada, siglos XV-XVIII</w:t>
      </w:r>
      <w:r w:rsidR="005C1486">
        <w:rPr>
          <w:rFonts w:ascii="Times New Roman" w:hAnsi="Times New Roman" w:cs="Times New Roman"/>
          <w:sz w:val="24"/>
          <w:szCs w:val="24"/>
        </w:rPr>
        <w:t xml:space="preserve">, Manuel Fernández Cháves, </w:t>
      </w:r>
      <w:r w:rsidR="005C1486">
        <w:rPr>
          <w:rFonts w:ascii="Times New Roman" w:hAnsi="Times New Roman" w:cs="Times New Roman"/>
          <w:sz w:val="24"/>
          <w:szCs w:val="24"/>
        </w:rPr>
        <w:lastRenderedPageBreak/>
        <w:t>Eduardo França Paiva y Rafael Pérez García (coords). (Sevilla: Editorial Univeridad de Sevilla), pp. 163-176.</w:t>
      </w:r>
    </w:p>
    <w:p w14:paraId="039845B0" w14:textId="32042E5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r w:rsidR="005C1486" w:rsidRPr="005C1486">
        <w:rPr>
          <w:rFonts w:ascii="Times New Roman" w:hAnsi="Times New Roman" w:cs="Times New Roman"/>
          <w:sz w:val="24"/>
          <w:szCs w:val="24"/>
          <w:lang w:val="es-ES_tradnl"/>
        </w:rPr>
        <w:t xml:space="preserve"> </w:t>
      </w:r>
      <w:r w:rsidR="005C1486">
        <w:rPr>
          <w:rFonts w:ascii="Times New Roman" w:hAnsi="Times New Roman" w:cs="Times New Roman"/>
          <w:sz w:val="24"/>
          <w:szCs w:val="24"/>
          <w:lang w:val="es-ES_tradnl"/>
        </w:rPr>
        <w:t>Editorial situada en el número 11 del ranking SPI en Historia.</w:t>
      </w:r>
    </w:p>
    <w:p w14:paraId="03B612E2" w14:textId="2C7EA51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5C1486">
        <w:rPr>
          <w:rFonts w:ascii="Times New Roman" w:hAnsi="Times New Roman" w:cs="Times New Roman"/>
          <w:sz w:val="24"/>
          <w:szCs w:val="24"/>
        </w:rPr>
        <w:t xml:space="preserve"> Parejo Fernández, Luis. 2019. “Organización y abastecimiento de la Gran Armada”, </w:t>
      </w:r>
      <w:r w:rsidR="005C1486" w:rsidRPr="005C1486">
        <w:rPr>
          <w:rFonts w:ascii="Times New Roman" w:hAnsi="Times New Roman" w:cs="Times New Roman"/>
          <w:i/>
          <w:sz w:val="24"/>
          <w:szCs w:val="24"/>
        </w:rPr>
        <w:t>Desperta Ferro</w:t>
      </w:r>
      <w:r w:rsidR="005C1486">
        <w:rPr>
          <w:rFonts w:ascii="Times New Roman" w:hAnsi="Times New Roman" w:cs="Times New Roman"/>
          <w:sz w:val="24"/>
          <w:szCs w:val="24"/>
        </w:rPr>
        <w:t>, 42, pp. 14-19. ISSN: 2255-0542.</w:t>
      </w:r>
    </w:p>
    <w:p w14:paraId="7AFF267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9729BB0" w14:textId="4C4C519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r w:rsidR="005C1486">
        <w:rPr>
          <w:rFonts w:ascii="Times New Roman" w:hAnsi="Times New Roman" w:cs="Times New Roman"/>
          <w:sz w:val="24"/>
          <w:szCs w:val="24"/>
        </w:rPr>
        <w:t xml:space="preserve"> Parejo Fernández, Luis. 2017. “Intereses militares, políticos y comerciales en torno al puerto de Sanlúcar de Barrameda (1567-1602)”, </w:t>
      </w:r>
      <w:r w:rsidR="005C1486" w:rsidRPr="005C1486">
        <w:rPr>
          <w:rFonts w:ascii="Times New Roman" w:hAnsi="Times New Roman" w:cs="Times New Roman"/>
          <w:i/>
          <w:iCs/>
          <w:sz w:val="24"/>
          <w:szCs w:val="24"/>
        </w:rPr>
        <w:t>e-Spania. Revue électrinique d’études hispaniques medievales</w:t>
      </w:r>
      <w:r w:rsidR="005C1486">
        <w:rPr>
          <w:rFonts w:ascii="Times New Roman" w:hAnsi="Times New Roman" w:cs="Times New Roman"/>
          <w:sz w:val="24"/>
          <w:szCs w:val="24"/>
        </w:rPr>
        <w:t>, 26. ISSNe: 1951-6169.</w:t>
      </w:r>
    </w:p>
    <w:p w14:paraId="2CCB724D" w14:textId="13ECB2C4"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143FAB9C"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4E568AFE" w14:textId="6FC850D4"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606A0F6" w14:textId="7572C329"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335C21DF" w14:textId="79EF637B"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Estudiantes en co-tutela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36B52400" w14:textId="479AC139"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E7E3" w14:textId="77777777" w:rsidR="001B6ACE" w:rsidRDefault="001B6ACE" w:rsidP="00F745DA">
      <w:pPr>
        <w:spacing w:after="0" w:line="240" w:lineRule="auto"/>
      </w:pPr>
      <w:r>
        <w:separator/>
      </w:r>
    </w:p>
  </w:endnote>
  <w:endnote w:type="continuationSeparator" w:id="0">
    <w:p w14:paraId="79F60CB2" w14:textId="77777777" w:rsidR="001B6ACE" w:rsidRDefault="001B6ACE"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EC0C" w14:textId="77777777" w:rsidR="001B6ACE" w:rsidRDefault="001B6ACE" w:rsidP="00F745DA">
      <w:pPr>
        <w:spacing w:after="0" w:line="240" w:lineRule="auto"/>
      </w:pPr>
      <w:r>
        <w:separator/>
      </w:r>
    </w:p>
  </w:footnote>
  <w:footnote w:type="continuationSeparator" w:id="0">
    <w:p w14:paraId="16A71EB0" w14:textId="77777777" w:rsidR="001B6ACE" w:rsidRDefault="001B6ACE"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libro: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5063A"/>
    <w:rsid w:val="00056BC7"/>
    <w:rsid w:val="001207D8"/>
    <w:rsid w:val="00130F87"/>
    <w:rsid w:val="00172D0A"/>
    <w:rsid w:val="001B3EE9"/>
    <w:rsid w:val="001B6ACE"/>
    <w:rsid w:val="00247349"/>
    <w:rsid w:val="00291C1E"/>
    <w:rsid w:val="002A7041"/>
    <w:rsid w:val="00316AB9"/>
    <w:rsid w:val="00335E6B"/>
    <w:rsid w:val="003B72A7"/>
    <w:rsid w:val="003D11B7"/>
    <w:rsid w:val="0046152A"/>
    <w:rsid w:val="004B33BA"/>
    <w:rsid w:val="005C1486"/>
    <w:rsid w:val="005E1CA8"/>
    <w:rsid w:val="005F6DF4"/>
    <w:rsid w:val="00616A13"/>
    <w:rsid w:val="006402AA"/>
    <w:rsid w:val="00752B7D"/>
    <w:rsid w:val="00797902"/>
    <w:rsid w:val="008F74D9"/>
    <w:rsid w:val="00952C21"/>
    <w:rsid w:val="009E703E"/>
    <w:rsid w:val="00B64486"/>
    <w:rsid w:val="00C14EAE"/>
    <w:rsid w:val="00C62EDE"/>
    <w:rsid w:val="00C831D3"/>
    <w:rsid w:val="00C83F17"/>
    <w:rsid w:val="00CA6DC7"/>
    <w:rsid w:val="00CC0590"/>
    <w:rsid w:val="00DC7BFB"/>
    <w:rsid w:val="00DD75C8"/>
    <w:rsid w:val="00E64B25"/>
    <w:rsid w:val="00F241CB"/>
    <w:rsid w:val="00F745DA"/>
    <w:rsid w:val="00F84973"/>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2023-11-06T07:08:00Z</dcterms:created>
  <dcterms:modified xsi:type="dcterms:W3CDTF">2023-11-06T07:08:00Z</dcterms:modified>
</cp:coreProperties>
</file>