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2D00" w:rsidRPr="00CB1787" w:rsidRDefault="006D54BC">
      <w:pPr>
        <w:jc w:val="center"/>
        <w:rPr>
          <w:sz w:val="26"/>
          <w:szCs w:val="26"/>
        </w:rPr>
      </w:pPr>
      <w:r>
        <w:rPr>
          <w:noProof/>
          <w:lang w:eastAsia="es-ES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0</wp:posOffset>
            </wp:positionV>
            <wp:extent cx="1986915" cy="12344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00">
        <w:rPr>
          <w:b/>
          <w:bCs/>
          <w:sz w:val="28"/>
          <w:szCs w:val="28"/>
        </w:rPr>
        <w:t>S</w:t>
      </w:r>
      <w:r w:rsidR="00C62D00" w:rsidRPr="00CB1787">
        <w:rPr>
          <w:b/>
          <w:bCs/>
          <w:sz w:val="26"/>
          <w:szCs w:val="26"/>
        </w:rPr>
        <w:t xml:space="preserve">OLICITUD DE MODIFICACIÓN </w:t>
      </w:r>
      <w:r w:rsidR="00CB1787" w:rsidRPr="00CB1787">
        <w:rPr>
          <w:b/>
          <w:bCs/>
          <w:sz w:val="26"/>
          <w:szCs w:val="26"/>
        </w:rPr>
        <w:t>DE</w:t>
      </w:r>
      <w:r w:rsidR="00B17199">
        <w:rPr>
          <w:b/>
          <w:bCs/>
          <w:sz w:val="26"/>
          <w:szCs w:val="26"/>
        </w:rPr>
        <w:t xml:space="preserve"> </w:t>
      </w:r>
      <w:r w:rsidR="00CB1787" w:rsidRPr="00CB1787">
        <w:rPr>
          <w:b/>
          <w:bCs/>
          <w:sz w:val="26"/>
          <w:szCs w:val="26"/>
        </w:rPr>
        <w:t>L</w:t>
      </w:r>
      <w:r w:rsidR="00B17199">
        <w:rPr>
          <w:b/>
          <w:bCs/>
          <w:sz w:val="26"/>
          <w:szCs w:val="26"/>
        </w:rPr>
        <w:t>A UNIDAD DE LA GARANTÍA DE CALIDAD</w:t>
      </w:r>
      <w:r w:rsidR="00CB1787" w:rsidRPr="00CB1787">
        <w:rPr>
          <w:b/>
          <w:bCs/>
          <w:sz w:val="26"/>
          <w:szCs w:val="26"/>
        </w:rPr>
        <w:t xml:space="preserve"> DE</w:t>
      </w:r>
      <w:r w:rsidR="00B17199">
        <w:rPr>
          <w:b/>
          <w:bCs/>
          <w:sz w:val="26"/>
          <w:szCs w:val="26"/>
        </w:rPr>
        <w:t>L</w:t>
      </w:r>
      <w:r w:rsidR="00CB1787" w:rsidRPr="00CB1787">
        <w:rPr>
          <w:b/>
          <w:bCs/>
          <w:sz w:val="26"/>
          <w:szCs w:val="26"/>
        </w:rPr>
        <w:t xml:space="preserve"> MÁSTER</w:t>
      </w:r>
    </w:p>
    <w:p w:rsidR="00C62D00" w:rsidRDefault="00C62D00">
      <w:pPr>
        <w:rPr>
          <w:rFonts w:eastAsia="Arial" w:cs="Arial"/>
        </w:rPr>
      </w:pPr>
      <w:r>
        <w:br/>
      </w:r>
    </w:p>
    <w:p w:rsidR="00C62D00" w:rsidRDefault="001857C5">
      <w:pPr>
        <w:spacing w:line="360" w:lineRule="auto"/>
        <w:ind w:right="45"/>
        <w:jc w:val="both"/>
        <w:rPr>
          <w:rFonts w:eastAsia="Arial" w:cs="Arial"/>
          <w:b/>
        </w:rPr>
      </w:pPr>
      <w:r>
        <w:rPr>
          <w:rFonts w:eastAsia="Arial" w:cs="Arial"/>
        </w:rPr>
        <w:t xml:space="preserve">El Consejo Académico del </w:t>
      </w:r>
      <w:r w:rsidR="00C62D00">
        <w:rPr>
          <w:rFonts w:eastAsia="Arial" w:cs="Arial"/>
        </w:rPr>
        <w:t>Máster Universitario en …..............................................</w:t>
      </w:r>
      <w:r w:rsidR="006D54BC">
        <w:rPr>
          <w:rFonts w:eastAsia="Arial" w:cs="Arial"/>
        </w:rPr>
        <w:t>........................ reunido</w:t>
      </w:r>
      <w:r w:rsidR="00C62D00">
        <w:rPr>
          <w:rFonts w:eastAsia="Arial" w:cs="Arial"/>
        </w:rPr>
        <w:t xml:space="preserve"> </w:t>
      </w:r>
      <w:r w:rsidR="00CB1787">
        <w:rPr>
          <w:rFonts w:eastAsia="Arial" w:cs="Arial"/>
        </w:rPr>
        <w:t>el día</w:t>
      </w:r>
      <w:r w:rsidR="00B11EAB">
        <w:rPr>
          <w:rFonts w:eastAsia="Arial" w:cs="Arial"/>
        </w:rPr>
        <w:t xml:space="preserve"> …. / .... / ….</w:t>
      </w:r>
      <w:r w:rsidR="00C62D00">
        <w:rPr>
          <w:rFonts w:eastAsia="Arial" w:cs="Arial"/>
        </w:rPr>
        <w:t xml:space="preserve">, </w:t>
      </w:r>
      <w:r w:rsidR="00CB1787">
        <w:rPr>
          <w:rFonts w:eastAsia="Arial" w:cs="Arial"/>
        </w:rPr>
        <w:t xml:space="preserve">de acuerdo con lo establecido en el </w:t>
      </w:r>
      <w:r w:rsidR="00B17199">
        <w:rPr>
          <w:rFonts w:eastAsia="Arial" w:cs="Arial"/>
        </w:rPr>
        <w:t>artículo 9</w:t>
      </w:r>
      <w:r w:rsidR="00CB1787">
        <w:rPr>
          <w:rFonts w:eastAsia="Arial" w:cs="Arial"/>
        </w:rPr>
        <w:t xml:space="preserve"> del Reglamento por el que se regulan los estudios de Máster Universitario (BOUCO de 1 de abril de 20</w:t>
      </w:r>
      <w:r w:rsidR="00B11EAB">
        <w:rPr>
          <w:rFonts w:eastAsia="Arial" w:cs="Arial"/>
        </w:rPr>
        <w:t>16) propone, para su aprobación</w:t>
      </w:r>
      <w:r w:rsidR="00C43242">
        <w:rPr>
          <w:rFonts w:eastAsia="Arial" w:cs="Arial"/>
        </w:rPr>
        <w:t xml:space="preserve"> a la Comisión de Másteres y Doctorado la nueva composición / modificación de su </w:t>
      </w:r>
      <w:r w:rsidR="00B17199">
        <w:rPr>
          <w:rFonts w:eastAsia="Arial" w:cs="Arial"/>
        </w:rPr>
        <w:t>Unidad de Garantía de la Calidad</w:t>
      </w:r>
      <w:r w:rsidR="00C43242">
        <w:rPr>
          <w:rFonts w:eastAsia="Arial" w:cs="Arial"/>
        </w:rPr>
        <w:t>.</w:t>
      </w:r>
    </w:p>
    <w:p w:rsidR="00E75D66" w:rsidRPr="006D54BC" w:rsidRDefault="00E75D66">
      <w:pPr>
        <w:spacing w:line="360" w:lineRule="auto"/>
        <w:ind w:right="45"/>
        <w:jc w:val="both"/>
        <w:rPr>
          <w:b/>
        </w:rPr>
      </w:pPr>
    </w:p>
    <w:p w:rsidR="00C62D00" w:rsidRDefault="00C62D00">
      <w:pPr>
        <w:spacing w:line="360" w:lineRule="auto"/>
        <w:ind w:right="458"/>
        <w:rPr>
          <w:b/>
          <w:bCs/>
          <w:sz w:val="20"/>
          <w:szCs w:val="20"/>
        </w:rPr>
      </w:pP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4536"/>
        <w:gridCol w:w="2126"/>
        <w:gridCol w:w="2247"/>
      </w:tblGrid>
      <w:tr w:rsidR="00D404DB" w:rsidTr="00B17199">
        <w:trPr>
          <w:trHeight w:val="13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D404DB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ALTA</w:t>
            </w:r>
          </w:p>
          <w:p w:rsidR="00D404DB" w:rsidRDefault="00D404DB" w:rsidP="00D404DB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B17199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</w:t>
            </w:r>
            <w:r w:rsidR="00B17199">
              <w:rPr>
                <w:b/>
                <w:bCs/>
                <w:sz w:val="20"/>
                <w:szCs w:val="20"/>
              </w:rPr>
              <w:t>Y APELLIDOS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B17199">
            <w:pPr>
              <w:pStyle w:val="Contenidodelatabl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CATEGORÍA </w:t>
            </w:r>
            <w:r w:rsidR="00B17199">
              <w:rPr>
                <w:b/>
                <w:bCs/>
                <w:sz w:val="16"/>
                <w:szCs w:val="16"/>
              </w:rPr>
              <w:t>Prof./E</w:t>
            </w:r>
            <w:r w:rsidR="00B17199" w:rsidRPr="00B17199">
              <w:rPr>
                <w:b/>
                <w:bCs/>
                <w:sz w:val="16"/>
                <w:szCs w:val="16"/>
              </w:rPr>
              <w:t>mpresa/alumno/PAS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404DB" w:rsidRDefault="00D404DB" w:rsidP="00D404DB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DEPARTAMENTO PDI</w:t>
            </w:r>
            <w:r w:rsidR="00B17199">
              <w:rPr>
                <w:b/>
                <w:bCs/>
                <w:sz w:val="20"/>
                <w:szCs w:val="20"/>
              </w:rPr>
              <w:t>/PAS</w:t>
            </w:r>
          </w:p>
        </w:tc>
      </w:tr>
      <w:tr w:rsidR="00D404DB" w:rsidTr="00B17199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D404DB" w:rsidRDefault="00D404DB"/>
          <w:p w:rsidR="00D404DB" w:rsidRDefault="00D404DB"/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4DB" w:rsidRDefault="00D404DB"/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04DB" w:rsidRDefault="00D404DB"/>
        </w:tc>
        <w:tc>
          <w:tcPr>
            <w:tcW w:w="224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04DB" w:rsidRDefault="00D404DB"/>
        </w:tc>
      </w:tr>
      <w:tr w:rsidR="00D404DB" w:rsidTr="00B17199">
        <w:trPr>
          <w:trHeight w:val="157"/>
        </w:trPr>
        <w:tc>
          <w:tcPr>
            <w:tcW w:w="791" w:type="dxa"/>
            <w:tcBorders>
              <w:left w:val="single" w:sz="1" w:space="0" w:color="000000"/>
              <w:bottom w:val="single" w:sz="4" w:space="0" w:color="auto"/>
            </w:tcBorders>
          </w:tcPr>
          <w:p w:rsidR="00D404DB" w:rsidRDefault="00D404DB"/>
          <w:p w:rsidR="00D404DB" w:rsidRDefault="00D404DB"/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2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404DB" w:rsidRDefault="00D404DB"/>
        </w:tc>
      </w:tr>
      <w:tr w:rsidR="00D404DB" w:rsidTr="00B17199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  <w:p w:rsidR="00D404DB" w:rsidRDefault="00D404D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  <w:tr w:rsidR="00D404DB" w:rsidTr="00B17199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  <w:p w:rsidR="00D404DB" w:rsidRDefault="00D404D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  <w:tr w:rsidR="00D404DB" w:rsidTr="00B17199">
        <w:trPr>
          <w:trHeight w:val="1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DB" w:rsidRDefault="00D404D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  <w:p w:rsidR="00D404DB" w:rsidRDefault="00D404D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4DB" w:rsidRDefault="00D404DB"/>
        </w:tc>
      </w:tr>
    </w:tbl>
    <w:p w:rsidR="00C62D00" w:rsidRDefault="00C62D00"/>
    <w:p w:rsidR="001857C5" w:rsidRDefault="001857C5"/>
    <w:p w:rsidR="001857C5" w:rsidRDefault="001857C5"/>
    <w:p w:rsidR="001857C5" w:rsidRDefault="00B11EAB" w:rsidP="00B11EAB">
      <w:pPr>
        <w:jc w:val="center"/>
      </w:pPr>
      <w:r>
        <w:t>El/La Director/a Académico del Máster</w:t>
      </w:r>
    </w:p>
    <w:p w:rsidR="00B11EAB" w:rsidRDefault="00B11EAB" w:rsidP="00B11EAB">
      <w:pPr>
        <w:jc w:val="center"/>
      </w:pPr>
      <w:r>
        <w:t>Presidente del CAM</w:t>
      </w:r>
    </w:p>
    <w:p w:rsidR="001857C5" w:rsidRDefault="001857C5" w:rsidP="00B11EAB">
      <w:pPr>
        <w:jc w:val="center"/>
      </w:pPr>
    </w:p>
    <w:p w:rsidR="00C62D00" w:rsidRDefault="00C62D00" w:rsidP="00B11EAB">
      <w:pPr>
        <w:jc w:val="center"/>
        <w:rPr>
          <w:noProof/>
          <w:lang w:eastAsia="es-ES" w:bidi="ar-SA"/>
        </w:rPr>
      </w:pPr>
    </w:p>
    <w:p w:rsidR="001857C5" w:rsidRDefault="001857C5" w:rsidP="00B11EAB">
      <w:pPr>
        <w:jc w:val="center"/>
        <w:rPr>
          <w:noProof/>
          <w:lang w:eastAsia="es-ES" w:bidi="ar-SA"/>
        </w:rPr>
      </w:pPr>
    </w:p>
    <w:p w:rsidR="001857C5" w:rsidRDefault="00B11EAB" w:rsidP="00BA3A45">
      <w:pPr>
        <w:ind w:left="2836" w:firstLine="709"/>
        <w:rPr>
          <w:noProof/>
          <w:lang w:eastAsia="es-ES" w:bidi="ar-SA"/>
        </w:rPr>
      </w:pPr>
      <w:r>
        <w:rPr>
          <w:noProof/>
          <w:lang w:eastAsia="es-ES" w:bidi="ar-SA"/>
        </w:rPr>
        <w:t xml:space="preserve">Fdo.:                 </w:t>
      </w:r>
      <w:r w:rsidR="00BA3A45">
        <w:rPr>
          <w:noProof/>
          <w:lang w:eastAsia="es-ES" w:bidi="ar-SA"/>
        </w:rPr>
        <w:t xml:space="preserve">                             </w:t>
      </w: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D404DB" w:rsidRDefault="00D404DB">
      <w:pPr>
        <w:rPr>
          <w:noProof/>
          <w:lang w:eastAsia="es-ES" w:bidi="ar-SA"/>
        </w:rPr>
      </w:pPr>
    </w:p>
    <w:p w:rsidR="001857C5" w:rsidRDefault="001857C5">
      <w:pPr>
        <w:rPr>
          <w:noProof/>
          <w:lang w:eastAsia="es-ES" w:bidi="ar-SA"/>
        </w:rPr>
      </w:pPr>
    </w:p>
    <w:p w:rsidR="001857C5" w:rsidRDefault="00486ECC">
      <w:r>
        <w:rPr>
          <w:noProof/>
          <w:lang w:eastAsia="es-ES" w:bidi="ar-SA"/>
        </w:rPr>
        <w:lastRenderedPageBreak/>
        <w:drawing>
          <wp:anchor distT="0" distB="0" distL="0" distR="0" simplePos="0" relativeHeight="251660800" behindDoc="0" locked="0" layoutInCell="1" allowOverlap="1" wp14:anchorId="1A851FDB" wp14:editId="0023E0C4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1986915" cy="12344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234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CC" w:rsidRDefault="00486ECC" w:rsidP="00E75D66">
      <w:pPr>
        <w:tabs>
          <w:tab w:val="left" w:pos="284"/>
        </w:tabs>
        <w:jc w:val="center"/>
        <w:rPr>
          <w:rFonts w:eastAsia="Arial" w:cs="Arial"/>
          <w:b/>
          <w:bCs/>
          <w:sz w:val="30"/>
          <w:szCs w:val="30"/>
          <w:u w:val="single"/>
        </w:rPr>
      </w:pPr>
    </w:p>
    <w:p w:rsidR="00C62D00" w:rsidRDefault="00C62D00" w:rsidP="00E75D66">
      <w:pPr>
        <w:tabs>
          <w:tab w:val="left" w:pos="284"/>
        </w:tabs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30"/>
          <w:szCs w:val="30"/>
          <w:u w:val="single"/>
        </w:rPr>
        <w:t>ANEXO I</w:t>
      </w:r>
      <w:r>
        <w:rPr>
          <w:rFonts w:eastAsia="Arial" w:cs="Arial"/>
        </w:rPr>
        <w:br/>
      </w:r>
    </w:p>
    <w:p w:rsidR="00C62D00" w:rsidRDefault="00C62D00">
      <w:pPr>
        <w:tabs>
          <w:tab w:val="left" w:pos="284"/>
        </w:tabs>
        <w:ind w:left="720" w:right="405" w:hanging="360"/>
        <w:jc w:val="both"/>
        <w:rPr>
          <w:rFonts w:eastAsia="Arial" w:cs="Arial"/>
        </w:rPr>
      </w:pPr>
    </w:p>
    <w:p w:rsidR="001857C5" w:rsidRDefault="001857C5">
      <w:pPr>
        <w:tabs>
          <w:tab w:val="left" w:pos="284"/>
        </w:tabs>
        <w:ind w:left="720" w:right="405" w:hanging="360"/>
        <w:jc w:val="both"/>
        <w:rPr>
          <w:rFonts w:eastAsia="Arial" w:cs="Arial"/>
        </w:rPr>
      </w:pPr>
    </w:p>
    <w:p w:rsidR="00486ECC" w:rsidRDefault="00486ECC" w:rsidP="00486ECC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</w:p>
    <w:p w:rsidR="00B17199" w:rsidRDefault="00B17199" w:rsidP="00B17199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  <w:r w:rsidRPr="00B17199"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  <w:t>Artículo 9. Unidad de Garant</w:t>
      </w:r>
      <w:r w:rsidR="00795E44"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  <w:t>ía de Calidad del Máster (UGCM)</w:t>
      </w:r>
    </w:p>
    <w:p w:rsidR="00795E44" w:rsidRPr="00B17199" w:rsidRDefault="00795E44" w:rsidP="00B17199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1"/>
          <w:szCs w:val="21"/>
          <w:lang w:eastAsia="es-ES" w:bidi="ar-SA"/>
        </w:rPr>
      </w:pPr>
    </w:p>
    <w:p w:rsidR="00B17199" w:rsidRPr="00795E44" w:rsidRDefault="00B17199" w:rsidP="00795E44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1.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ab/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La Comisión de Másteres y Doctorado, a propuesta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del CAM, nombrará una Unidad de Garantía 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de Calidad del Máster encargada de coordinar las activi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dades de garantía de la calidad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de cada máster. La UGCM no tendrá carácter ejecutivo. Debe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rá procesar la información para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detectar los puntos fuertes y débiles y proponer mejoras al CAM,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a las unidades proponentes y a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la Comisión de Másteres y Doctorado de la UCO.</w:t>
      </w:r>
    </w:p>
    <w:p w:rsidR="00795E44" w:rsidRDefault="00795E44" w:rsidP="00B17199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</w:p>
    <w:p w:rsidR="00795E44" w:rsidRDefault="00B17199" w:rsidP="00795E44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2.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ab/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La UGCM estará formada por un número entre 4 y 8 p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ersonas, entre las que estarán:</w:t>
      </w:r>
    </w:p>
    <w:p w:rsidR="00795E44" w:rsidRDefault="00795E44" w:rsidP="00795E44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</w:p>
    <w:p w:rsidR="00B17199" w:rsidRPr="00795E44" w:rsidRDefault="00795E44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 w:rsidR="00B17199"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a.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ab/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Una representación del personal doce</w:t>
      </w:r>
      <w:bookmarkStart w:id="0" w:name="_GoBack"/>
      <w:bookmarkEnd w:id="0"/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nte e investigador d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e cada uno de los departamentos 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que tengan, al menos, una actividad docente del 10% de los c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réditos ofertados por el máster 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sin considerar el Trabajo Fin de Máster, no pudiendo perte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necer al CAM del máster. Una de 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las personas representantes asumirá la presidencia, que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si puede pertenecer al CAM del 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máster. En aquellos másteres que así lo requieran, podrá </w:t>
      </w:r>
      <w:r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haber una representación de las </w:t>
      </w:r>
      <w:r w:rsidR="00B17199"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empresas y/o instituciones implicadas.</w:t>
      </w:r>
    </w:p>
    <w:p w:rsidR="00795E44" w:rsidRDefault="00795E44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</w:p>
    <w:p w:rsidR="00B17199" w:rsidRPr="00795E44" w:rsidRDefault="00B17199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b.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ab/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Uno o dos estudiantes matriculados en el máster, que ser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án designados anualmente por su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colectivo y que nunca supere el 25% de los participantes.</w:t>
      </w:r>
    </w:p>
    <w:p w:rsidR="00795E44" w:rsidRDefault="00795E44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</w:p>
    <w:p w:rsidR="00B17199" w:rsidRPr="00795E44" w:rsidRDefault="00B17199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c.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Un miembro del personal de administración y servicios vinculado al máster.</w:t>
      </w:r>
    </w:p>
    <w:p w:rsidR="00795E44" w:rsidRDefault="00795E44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</w:p>
    <w:p w:rsidR="00B17199" w:rsidRPr="00795E44" w:rsidRDefault="00B17199" w:rsidP="00795E44">
      <w:pPr>
        <w:tabs>
          <w:tab w:val="left" w:pos="284"/>
        </w:tabs>
        <w:ind w:left="1069" w:right="405" w:hanging="360"/>
        <w:jc w:val="both"/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d.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ab/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Excepcionalmente podrá estar formado por hasta 12 personas </w:t>
      </w:r>
      <w:r w:rsid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en el caso de que participen en el 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>máster más de 8 departamentos y/o áreas de conocimiento.</w:t>
      </w:r>
    </w:p>
    <w:p w:rsidR="00795E44" w:rsidRPr="00795E44" w:rsidRDefault="00795E44" w:rsidP="00B17199">
      <w:pPr>
        <w:tabs>
          <w:tab w:val="left" w:pos="284"/>
        </w:tabs>
        <w:ind w:left="720" w:right="405" w:hanging="360"/>
        <w:jc w:val="both"/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</w:pPr>
    </w:p>
    <w:p w:rsidR="001857C5" w:rsidRPr="00795E44" w:rsidRDefault="00B17199" w:rsidP="00B17199">
      <w:pPr>
        <w:tabs>
          <w:tab w:val="left" w:pos="284"/>
        </w:tabs>
        <w:ind w:left="720" w:right="405" w:hanging="360"/>
        <w:jc w:val="both"/>
        <w:rPr>
          <w:rFonts w:eastAsia="Arial" w:cs="Arial"/>
          <w:sz w:val="20"/>
          <w:szCs w:val="20"/>
        </w:rPr>
      </w:pPr>
      <w:r w:rsidRPr="00795E44">
        <w:rPr>
          <w:rFonts w:ascii="Times New Roman,Bold" w:eastAsia="Times New Roman" w:hAnsi="Times New Roman,Bold" w:cs="Times New Roman,Bold"/>
          <w:b/>
          <w:bCs/>
          <w:kern w:val="0"/>
          <w:sz w:val="20"/>
          <w:szCs w:val="20"/>
          <w:lang w:eastAsia="es-ES" w:bidi="ar-SA"/>
        </w:rPr>
        <w:t>3.</w:t>
      </w:r>
      <w:r w:rsidRPr="00795E44">
        <w:rPr>
          <w:rFonts w:ascii="Times New Roman,Bold" w:eastAsia="Times New Roman" w:hAnsi="Times New Roman,Bold" w:cs="Times New Roman,Bold"/>
          <w:bCs/>
          <w:kern w:val="0"/>
          <w:sz w:val="20"/>
          <w:szCs w:val="20"/>
          <w:lang w:eastAsia="es-ES" w:bidi="ar-SA"/>
        </w:rPr>
        <w:t xml:space="preserve"> La renovación de la UGCM se hará cada tres años.</w:t>
      </w:r>
    </w:p>
    <w:p w:rsidR="00C62D00" w:rsidRDefault="00205FF4">
      <w:pPr>
        <w:tabs>
          <w:tab w:val="left" w:pos="284"/>
        </w:tabs>
        <w:ind w:left="720" w:right="405" w:hanging="360"/>
        <w:jc w:val="both"/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1227455</wp:posOffset>
                </wp:positionV>
                <wp:extent cx="4305300" cy="2072640"/>
                <wp:effectExtent l="0" t="0" r="19050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199" w:rsidRDefault="00B17199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Vista la solicitud que se indica, la Comisión de Másteres y Doctorado</w:t>
                            </w:r>
                          </w:p>
                          <w:p w:rsidR="00B17199" w:rsidRDefault="00B17199">
                            <w:pPr>
                              <w:jc w:val="center"/>
                              <w:rPr>
                                <w:i/>
                                <w:sz w:val="18"/>
                                <w:szCs w:val="16"/>
                              </w:rPr>
                            </w:pPr>
                          </w:p>
                          <w:p w:rsidR="00B17199" w:rsidRDefault="00B17199">
                            <w:pPr>
                              <w:tabs>
                                <w:tab w:val="left" w:pos="1560"/>
                                <w:tab w:val="left" w:pos="2552"/>
                                <w:tab w:val="left" w:pos="3686"/>
                              </w:tabs>
                              <w:ind w:firstLine="708"/>
                              <w:jc w:val="center"/>
                            </w:pP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44"/>
                                <w:szCs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16"/>
                              </w:rPr>
                              <w:t>No autoriza</w:t>
                            </w: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cs="MS Gothic"/>
                                <w:sz w:val="44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cs="MS Gothic"/>
                                <w:szCs w:val="16"/>
                              </w:rPr>
                              <w:t xml:space="preserve"> </w:t>
                            </w:r>
                          </w:p>
                          <w:p w:rsidR="00B17199" w:rsidRDefault="00B17199">
                            <w:pPr>
                              <w:spacing w:before="60"/>
                            </w:pPr>
                          </w:p>
                          <w:p w:rsidR="00B17199" w:rsidRDefault="00B17199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B17199" w:rsidRDefault="00B1719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 xml:space="preserve">Córdoba, a ____ de____________________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9pt;margin-top:96.65pt;width:339pt;height:163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" strokeweight=".5pt">
                <v:textbox inset="8.2pt,4.6pt,8.2pt,4.6pt">
                  <w:txbxContent>
                    <w:p w:rsidR="00B17199" w:rsidRDefault="00B17199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6"/>
                        </w:rPr>
                        <w:t>Vista la solicitud que se indica, la Comisión de Másteres y Doctorado</w:t>
                      </w:r>
                    </w:p>
                    <w:p w:rsidR="00B17199" w:rsidRDefault="00B17199">
                      <w:pPr>
                        <w:jc w:val="center"/>
                        <w:rPr>
                          <w:i/>
                          <w:sz w:val="18"/>
                          <w:szCs w:val="16"/>
                        </w:rPr>
                      </w:pPr>
                    </w:p>
                    <w:p w:rsidR="00B17199" w:rsidRDefault="00B17199">
                      <w:pPr>
                        <w:tabs>
                          <w:tab w:val="left" w:pos="1560"/>
                          <w:tab w:val="left" w:pos="2552"/>
                          <w:tab w:val="left" w:pos="3686"/>
                        </w:tabs>
                        <w:ind w:firstLine="708"/>
                        <w:jc w:val="center"/>
                      </w:pPr>
                      <w:r>
                        <w:rPr>
                          <w:i/>
                          <w:sz w:val="20"/>
                          <w:szCs w:val="16"/>
                        </w:rPr>
                        <w:t>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sz w:val="44"/>
                          <w:szCs w:val="16"/>
                        </w:rPr>
                        <w:tab/>
                      </w:r>
                      <w:r>
                        <w:rPr>
                          <w:i/>
                          <w:sz w:val="20"/>
                          <w:szCs w:val="16"/>
                        </w:rPr>
                        <w:t>No autoriza</w:t>
                      </w:r>
                      <w:r>
                        <w:rPr>
                          <w:i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MS Gothic" w:eastAsia="MS Gothic" w:hAnsi="MS Gothic" w:cs="MS Gothic"/>
                          <w:sz w:val="44"/>
                          <w:szCs w:val="16"/>
                        </w:rPr>
                        <w:t>☐</w:t>
                      </w:r>
                      <w:r>
                        <w:rPr>
                          <w:rFonts w:ascii="MS Gothic" w:eastAsia="MS Gothic" w:hAnsi="MS Gothic" w:cs="MS Gothic"/>
                          <w:szCs w:val="16"/>
                        </w:rPr>
                        <w:t xml:space="preserve"> </w:t>
                      </w:r>
                    </w:p>
                    <w:p w:rsidR="00B17199" w:rsidRDefault="00B17199">
                      <w:pPr>
                        <w:spacing w:before="60"/>
                      </w:pPr>
                    </w:p>
                    <w:p w:rsidR="00B17199" w:rsidRDefault="00B17199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B17199" w:rsidRDefault="00B17199">
                      <w:pPr>
                        <w:jc w:val="center"/>
                      </w:pPr>
                      <w:r>
                        <w:rPr>
                          <w:i/>
                          <w:sz w:val="18"/>
                          <w:szCs w:val="16"/>
                        </w:rPr>
                        <w:t xml:space="preserve">Córdoba, a ____ de____________________ </w:t>
                      </w:r>
                      <w:proofErr w:type="spellStart"/>
                      <w:r>
                        <w:rPr>
                          <w:i/>
                          <w:sz w:val="18"/>
                          <w:szCs w:val="16"/>
                        </w:rPr>
                        <w:t>de</w:t>
                      </w:r>
                      <w:proofErr w:type="spellEnd"/>
                      <w:r>
                        <w:rPr>
                          <w:i/>
                          <w:sz w:val="18"/>
                          <w:szCs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2D00" w:rsidSect="00E75D66">
      <w:footerReference w:type="default" r:id="rId8"/>
      <w:pgSz w:w="11906" w:h="16838"/>
      <w:pgMar w:top="0" w:right="1134" w:bottom="709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99" w:rsidRDefault="00B17199">
      <w:r>
        <w:separator/>
      </w:r>
    </w:p>
  </w:endnote>
  <w:endnote w:type="continuationSeparator" w:id="0">
    <w:p w:rsidR="00B17199" w:rsidRDefault="00B1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Code2000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文泉驛微米黑">
    <w:altName w:val="Code2000"/>
    <w:charset w:val="80"/>
    <w:family w:val="auto"/>
    <w:pitch w:val="variable"/>
  </w:font>
  <w:font w:name="Lohit Hindi">
    <w:altName w:val="Code2000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199" w:rsidRDefault="00B17199">
    <w:pPr>
      <w:pStyle w:val="Piedepgina"/>
      <w:jc w:val="center"/>
    </w:pPr>
    <w:r>
      <w:rPr>
        <w:b/>
        <w:bCs/>
      </w:rPr>
      <w:t>ÓRGANO AL QUE SE DIRIGE: Instituto de Estudios de Postgrado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99" w:rsidRDefault="00B17199">
      <w:r>
        <w:separator/>
      </w:r>
    </w:p>
  </w:footnote>
  <w:footnote w:type="continuationSeparator" w:id="0">
    <w:p w:rsidR="00B17199" w:rsidRDefault="00B1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14"/>
    <w:rsid w:val="00096492"/>
    <w:rsid w:val="00154AE7"/>
    <w:rsid w:val="001857C5"/>
    <w:rsid w:val="00205FF4"/>
    <w:rsid w:val="00486ECC"/>
    <w:rsid w:val="00626F14"/>
    <w:rsid w:val="006D54BC"/>
    <w:rsid w:val="00795E44"/>
    <w:rsid w:val="00A942F0"/>
    <w:rsid w:val="00AE0196"/>
    <w:rsid w:val="00B11EAB"/>
    <w:rsid w:val="00B17199"/>
    <w:rsid w:val="00BA3A45"/>
    <w:rsid w:val="00C43242"/>
    <w:rsid w:val="00C62D00"/>
    <w:rsid w:val="00CB1787"/>
    <w:rsid w:val="00D404DB"/>
    <w:rsid w:val="00E1385C"/>
    <w:rsid w:val="00E75D66"/>
    <w:rsid w:val="00E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5B5A0A"/>
  <w15:chartTrackingRefBased/>
  <w15:docId w15:val="{E2C47A44-63D1-45A1-BF3E-06F61D8B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文泉驛微米黑" w:cs="Lohit Hindi"/>
      <w:kern w:val="1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5D6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D66"/>
    <w:rPr>
      <w:rFonts w:ascii="Segoe UI" w:eastAsia="文泉驛微米黑" w:hAnsi="Segoe UI" w:cs="Mangal"/>
      <w:kern w:val="1"/>
      <w:sz w:val="18"/>
      <w:szCs w:val="16"/>
      <w:lang w:eastAsia="zh-CN" w:bidi="hi-IN"/>
    </w:rPr>
  </w:style>
  <w:style w:type="paragraph" w:styleId="Prrafodelista">
    <w:name w:val="List Paragraph"/>
    <w:basedOn w:val="Normal"/>
    <w:uiPriority w:val="34"/>
    <w:qFormat/>
    <w:rsid w:val="00795E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3FF5B943</Template>
  <TotalTime>1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Jesús Navajas Martínez</dc:creator>
  <cp:keywords/>
  <cp:lastModifiedBy>Pablo Córdoba Jiménez</cp:lastModifiedBy>
  <cp:revision>2</cp:revision>
  <cp:lastPrinted>2018-02-16T08:39:00Z</cp:lastPrinted>
  <dcterms:created xsi:type="dcterms:W3CDTF">2018-06-06T10:31:00Z</dcterms:created>
  <dcterms:modified xsi:type="dcterms:W3CDTF">2018-06-06T10:31:00Z</dcterms:modified>
</cp:coreProperties>
</file>