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yle0"/>
        <w:spacing w:line="276" w:lineRule="auto"/>
        <w:jc w:val="both"/>
        <w:rPr>
          <w:rFonts w:ascii="Calibri" w:cs="Arial" w:hAnsi="Calibri"/>
          <w:color w:val="000000"/>
          <w:sz w:val="22"/>
          <w:szCs w:val="22"/>
        </w:rPr>
      </w:pPr>
      <w:r>
        <w:rPr>
          <w:rFonts w:ascii="Calibri" w:cs="Arial" w:hAnsi="Calibri"/>
          <w:color w:val="000000"/>
          <w:sz w:val="22"/>
          <w:szCs w:val="22"/>
        </w:rPr>
      </w:r>
    </w:p>
    <w:p>
      <w:pPr>
        <w:pStyle w:val="style67"/>
        <w:rPr/>
      </w:pPr>
      <w:bookmarkStart w:id="0" w:name="_Toc404928784"/>
      <w:bookmarkStart w:id="1" w:name="_Toc392067155"/>
      <w:bookmarkEnd w:id="0"/>
      <w:bookmarkEnd w:id="1"/>
      <w:r>
        <w:rPr/>
        <w:t>seguimiento del Título</w:t>
      </w:r>
    </w:p>
    <w:p>
      <w:pPr>
        <w:pStyle w:val="style0"/>
        <w:jc w:val="center"/>
        <w:rPr>
          <w:rFonts w:ascii="Calibri" w:cs="Calibri" w:hAnsi="Calibri"/>
          <w:b/>
          <w:sz w:val="18"/>
          <w:szCs w:val="18"/>
        </w:rPr>
      </w:pPr>
      <w:r>
        <w:rPr>
          <w:rFonts w:ascii="Calibri" w:cs="Calibri" w:hAnsi="Calibri"/>
          <w:b/>
          <w:sz w:val="18"/>
          <w:szCs w:val="18"/>
        </w:rPr>
      </w:r>
    </w:p>
    <w:p>
      <w:pPr>
        <w:pStyle w:val="style0"/>
        <w:jc w:val="center"/>
        <w:rPr>
          <w:rFonts w:ascii="Century Gothic" w:cs="Calibri" w:hAnsi="Century Gothic"/>
          <w:b/>
          <w:sz w:val="22"/>
          <w:szCs w:val="22"/>
        </w:rPr>
      </w:pPr>
      <w:r>
        <w:rPr>
          <w:rFonts w:ascii="Century Gothic" w:cs="Calibri" w:hAnsi="Century Gothic"/>
          <w:b/>
          <w:sz w:val="22"/>
          <w:szCs w:val="22"/>
        </w:rPr>
        <w:t>MOVILIDAD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612"/>
      </w:tblGrid>
      <w:tr>
        <w:trPr>
          <w:cantSplit w:val="false"/>
        </w:trPr>
        <w:tc>
          <w:tcPr>
            <w:tcW w:type="dxa" w:w="861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6A6A6" w:val="clear"/>
            <w:tcMar>
              <w:left w:type="dxa" w:w="108"/>
            </w:tcMar>
          </w:tcPr>
          <w:p>
            <w:pPr>
              <w:pStyle w:val="style0"/>
              <w:rPr>
                <w:rFonts w:ascii="Century Gothic" w:cs="Calibri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cs="Calibri" w:hAnsi="Century Gothic"/>
                <w:b/>
                <w:color w:val="FFFFFF"/>
                <w:sz w:val="20"/>
                <w:szCs w:val="20"/>
              </w:rPr>
              <w:t>UNIVERSIDAD:</w:t>
            </w:r>
          </w:p>
        </w:tc>
      </w:tr>
      <w:tr>
        <w:trPr>
          <w:cantSplit w:val="false"/>
        </w:trPr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entury Gothic" w:cs="Calibri" w:hAnsi="Century Gothic"/>
                <w:sz w:val="20"/>
                <w:szCs w:val="20"/>
              </w:rPr>
            </w:pPr>
            <w:r>
              <w:rPr>
                <w:rFonts w:ascii="Century Gothic" w:cs="Calibri" w:hAnsi="Century Gothic"/>
                <w:sz w:val="20"/>
                <w:szCs w:val="20"/>
              </w:rPr>
              <w:t>Id ministerio</w:t>
            </w:r>
          </w:p>
        </w:tc>
        <w:tc>
          <w:tcPr>
            <w:tcW w:type="dxa" w:w="5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entury Gothic" w:cs="Calibri" w:hAnsi="Century Gothic"/>
                <w:sz w:val="20"/>
                <w:szCs w:val="20"/>
              </w:rPr>
            </w:pPr>
            <w:r>
              <w:rPr>
                <w:rFonts w:ascii="Century Gothic" w:cs="Calibri" w:hAnsi="Century Gothic"/>
                <w:sz w:val="20"/>
                <w:szCs w:val="20"/>
              </w:rPr>
              <w:t>4310099</w:t>
            </w:r>
          </w:p>
        </w:tc>
      </w:tr>
      <w:tr>
        <w:trPr>
          <w:cantSplit w:val="false"/>
        </w:trPr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entury Gothic" w:cs="Calibri" w:hAnsi="Century Gothic"/>
                <w:sz w:val="20"/>
                <w:szCs w:val="20"/>
              </w:rPr>
            </w:pPr>
            <w:r>
              <w:rPr>
                <w:rFonts w:ascii="Century Gothic" w:cs="Calibri" w:hAnsi="Century Gothic"/>
                <w:sz w:val="20"/>
                <w:szCs w:val="20"/>
              </w:rPr>
              <w:t>Denominación del Título</w:t>
            </w:r>
          </w:p>
        </w:tc>
        <w:tc>
          <w:tcPr>
            <w:tcW w:type="dxa" w:w="5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entury Gothic" w:cs="Calibri" w:hAnsi="Century Gothic"/>
                <w:sz w:val="20"/>
                <w:szCs w:val="20"/>
              </w:rPr>
            </w:pPr>
            <w:r>
              <w:rPr>
                <w:rFonts w:ascii="Century Gothic" w:cs="Calibri" w:hAnsi="Century Gothic"/>
                <w:sz w:val="20"/>
                <w:szCs w:val="20"/>
              </w:rPr>
              <w:t>Máster en Comercio Exterior e Internacionalización de Empresas</w:t>
            </w:r>
          </w:p>
        </w:tc>
      </w:tr>
      <w:tr>
        <w:trPr>
          <w:cantSplit w:val="false"/>
        </w:trPr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entury Gothic" w:cs="Calibri" w:hAnsi="Century Gothic"/>
                <w:sz w:val="20"/>
                <w:szCs w:val="20"/>
              </w:rPr>
            </w:pPr>
            <w:r>
              <w:rPr>
                <w:rFonts w:ascii="Century Gothic" w:cs="Calibri" w:hAnsi="Century Gothic"/>
                <w:sz w:val="20"/>
                <w:szCs w:val="20"/>
              </w:rPr>
              <w:t>Centro/s</w:t>
            </w:r>
          </w:p>
        </w:tc>
        <w:tc>
          <w:tcPr>
            <w:tcW w:type="dxa" w:w="5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entury Gothic" w:cs="Calibri" w:hAnsi="Century Gothic"/>
                <w:sz w:val="20"/>
                <w:szCs w:val="20"/>
              </w:rPr>
            </w:pPr>
            <w:r>
              <w:rPr>
                <w:rFonts w:ascii="Century Gothic" w:cs="Calibri" w:hAnsi="Century Gothic"/>
                <w:sz w:val="20"/>
                <w:szCs w:val="20"/>
              </w:rPr>
              <w:t>Facultad de Derecho y Ciencias Económicas y Empresariales</w:t>
            </w:r>
          </w:p>
        </w:tc>
      </w:tr>
      <w:tr>
        <w:trPr>
          <w:cantSplit w:val="false"/>
        </w:trPr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Century Gothic" w:cs="Calibri" w:hAnsi="Century Gothic"/>
                <w:sz w:val="20"/>
                <w:szCs w:val="20"/>
              </w:rPr>
            </w:pPr>
            <w:r>
              <w:rPr>
                <w:rFonts w:ascii="Century Gothic" w:cs="Calibri" w:hAnsi="Century Gothic"/>
                <w:sz w:val="20"/>
                <w:szCs w:val="20"/>
              </w:rPr>
              <w:t>Curso académico de implantación</w:t>
            </w:r>
          </w:p>
        </w:tc>
        <w:tc>
          <w:tcPr>
            <w:tcW w:type="dxa" w:w="5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entury Gothic" w:cs="Calibri" w:hAnsi="Century Gothic"/>
                <w:sz w:val="20"/>
                <w:szCs w:val="20"/>
              </w:rPr>
            </w:pPr>
            <w:r>
              <w:rPr>
                <w:rFonts w:ascii="Century Gothic" w:cs="Calibri" w:hAnsi="Century Gothic"/>
                <w:sz w:val="20"/>
                <w:szCs w:val="20"/>
              </w:rPr>
              <w:t>2008/2009</w:t>
            </w:r>
          </w:p>
        </w:tc>
      </w:tr>
      <w:tr>
        <w:trPr>
          <w:cantSplit w:val="false"/>
        </w:trPr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entury Gothic" w:cs="Calibri" w:hAnsi="Century Gothic"/>
                <w:sz w:val="20"/>
                <w:szCs w:val="20"/>
              </w:rPr>
            </w:pPr>
            <w:r>
              <w:rPr>
                <w:rFonts w:ascii="Century Gothic" w:cs="Calibri" w:hAnsi="Century Gothic"/>
                <w:sz w:val="20"/>
                <w:szCs w:val="20"/>
              </w:rPr>
              <w:t>Web del título</w:t>
            </w:r>
          </w:p>
        </w:tc>
        <w:tc>
          <w:tcPr>
            <w:tcW w:type="dxa" w:w="5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Century Gothic" w:cs="Calibri" w:hAnsi="Century Gothic"/>
                <w:color w:val="0000FF"/>
                <w:sz w:val="20"/>
                <w:szCs w:val="20"/>
              </w:rPr>
            </w:pPr>
            <w:r>
              <w:rPr>
                <w:rFonts w:ascii="Century Gothic" w:cs="Calibri" w:hAnsi="Century Gothic"/>
                <w:color w:val="0000FF"/>
                <w:sz w:val="20"/>
                <w:szCs w:val="20"/>
              </w:rPr>
              <w:t>http://www.uco.es/estudios/idep/masteres/comercio-exterior-internacionalizacion-empresas</w:t>
            </w:r>
          </w:p>
        </w:tc>
      </w:tr>
    </w:tbl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yle41"/>
        <w:rPr>
          <w:b/>
        </w:rPr>
      </w:pPr>
      <w:r>
        <w:rPr>
          <w:b/>
        </w:rPr>
        <w:t>Programas de movilidad</w:t>
      </w:r>
    </w:p>
    <w:p>
      <w:pPr>
        <w:pStyle w:val="style41"/>
        <w:rPr/>
      </w:pPr>
      <w:r>
        <w:rPr/>
        <w:t>El Máster de Comercio Exterior utiliza los medios y servicios de la Universidad de Córdoba en materia de movilidad, en concreto el IDEP y la Oficina de Relaciones Internacionales.</w:t>
      </w:r>
    </w:p>
    <w:p>
      <w:pPr>
        <w:pStyle w:val="style41"/>
        <w:rPr/>
      </w:pPr>
      <w:r>
        <w:rPr/>
        <w:t>Durante el curso 2013-14 se beneficiaron 11 alumnos de los programas de movilidad internacional.</w:t>
      </w:r>
    </w:p>
    <w:p>
      <w:pPr>
        <w:pStyle w:val="style41"/>
        <w:rPr/>
      </w:pPr>
      <w:r>
        <w:rPr/>
        <w:t>Concretamente, las Universidades de destino a las que se ha orientado la movilidad han sido:</w:t>
      </w:r>
    </w:p>
    <w:p>
      <w:pPr>
        <w:pStyle w:val="style41"/>
        <w:numPr>
          <w:ilvl w:val="0"/>
          <w:numId w:val="2"/>
        </w:numPr>
        <w:suppressAutoHyphens w:val="true"/>
        <w:spacing w:after="0" w:before="120"/>
        <w:contextualSpacing w:val="false"/>
        <w:rPr/>
      </w:pPr>
      <w:r>
        <w:rPr/>
        <w:t>VCU, Universidad de Virginia en Estados Unidos: 8 alumnos</w:t>
      </w:r>
    </w:p>
    <w:p>
      <w:pPr>
        <w:pStyle w:val="style41"/>
        <w:numPr>
          <w:ilvl w:val="0"/>
          <w:numId w:val="2"/>
        </w:numPr>
        <w:suppressAutoHyphens w:val="true"/>
        <w:spacing w:after="0" w:before="120"/>
        <w:contextualSpacing w:val="false"/>
        <w:rPr/>
      </w:pPr>
      <w:r>
        <w:rPr/>
        <w:t>Universidad de Guadalajara, México: 1 alumno</w:t>
      </w:r>
    </w:p>
    <w:p>
      <w:pPr>
        <w:pStyle w:val="style41"/>
        <w:numPr>
          <w:ilvl w:val="0"/>
          <w:numId w:val="2"/>
        </w:numPr>
        <w:suppressAutoHyphens w:val="true"/>
        <w:spacing w:after="0" w:before="120"/>
        <w:contextualSpacing w:val="false"/>
        <w:rPr>
          <w:lang w:val="en-US"/>
        </w:rPr>
      </w:pPr>
      <w:r>
        <w:rPr>
          <w:lang w:val="en-US"/>
        </w:rPr>
        <w:t>Hankuk University of Foreign Studies (Korea del Sur): 1 alumno</w:t>
      </w:r>
    </w:p>
    <w:p>
      <w:pPr>
        <w:pStyle w:val="style41"/>
        <w:numPr>
          <w:ilvl w:val="0"/>
          <w:numId w:val="2"/>
        </w:numPr>
        <w:suppressAutoHyphens w:val="true"/>
        <w:spacing w:after="0" w:before="120"/>
        <w:contextualSpacing w:val="false"/>
        <w:rPr>
          <w:lang w:val="en-US"/>
        </w:rPr>
      </w:pPr>
      <w:r>
        <w:rPr>
          <w:lang w:val="en-US"/>
        </w:rPr>
        <w:t>Nihon University (Japón): 1 alumno</w:t>
      </w:r>
    </w:p>
    <w:p>
      <w:pPr>
        <w:pStyle w:val="style41"/>
        <w:suppressAutoHyphens w:val="true"/>
        <w:spacing w:after="0" w:before="120"/>
        <w:contextualSpacing w:val="false"/>
        <w:rPr/>
      </w:pPr>
      <w:r>
        <w:rPr/>
        <w:t>Adicionalmente existe un programa de doble título con la Universidad Paris XII, ningún alumno de Córdoba lo utilizó en 2014 pero sí tres alumnos franceses vinieron a la UCO.</w:t>
      </w:r>
    </w:p>
    <w:sectPr>
      <w:headerReference r:id="rId2" w:type="default"/>
      <w:footerReference r:id="rId3" w:type="first"/>
      <w:type w:val="nextPage"/>
      <w:pgSz w:h="16838" w:w="11906"/>
      <w:pgMar w:bottom="851" w:footer="0" w:gutter="0" w:header="794" w:left="1701" w:right="1701" w:top="1021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Century Gothic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0"/>
      <w:tblBorders>
        <w:top w:color="4F6228" w:space="0" w:sz="18" w:val="single"/>
        <w:left w:val="nil"/>
        <w:bottom w:val="nil"/>
        <w:insideH w:val="nil"/>
        <w:right w:val="nil"/>
        <w:insideV w:val="nil"/>
      </w:tblBorders>
      <w:tblCellMar>
        <w:top w:type="dxa" w:w="0"/>
        <w:left w:type="dxa" w:w="108"/>
        <w:bottom w:type="dxa" w:w="0"/>
        <w:right w:type="dxa" w:w="108"/>
      </w:tblCellMar>
    </w:tblPr>
    <w:tblGrid>
      <w:gridCol w:w="8650"/>
    </w:tblGrid>
    <w:tr>
      <w:trPr>
        <w:trHeight w:hRule="atLeast" w:val="234"/>
        <w:cantSplit w:val="false"/>
      </w:trPr>
      <w:tc>
        <w:tcPr>
          <w:tcW w:type="dxa" w:w="8650"/>
          <w:gridSpan w:val="2"/>
          <w:tcBorders>
            <w:top w:color="4F6228" w:space="0" w:sz="18" w:val="single"/>
            <w:left w:val="nil"/>
            <w:bottom w:val="nil"/>
            <w:right w:val="nil"/>
          </w:tcBorders>
          <w:shd w:fill="auto" w:val="clear"/>
        </w:tcPr>
        <w:p>
          <w:pPr>
            <w:pStyle w:val="style45"/>
            <w:ind w:hanging="1026" w:left="1026" w:right="0"/>
            <w:rPr>
              <w:rFonts w:ascii="Calibri" w:hAnsi="Calibri"/>
              <w:color w:val="006600"/>
              <w:sz w:val="18"/>
              <w:szCs w:val="18"/>
            </w:rPr>
          </w:pPr>
          <w:r>
            <w:rPr>
              <w:rFonts w:ascii="Calibri" w:hAnsi="Calibri"/>
              <w:color w:val="006600"/>
              <w:sz w:val="18"/>
              <w:szCs w:val="18"/>
            </w:rPr>
          </w:r>
        </w:p>
      </w:tc>
    </w:tr>
    <w:tr>
      <w:trPr>
        <w:trHeight w:hRule="atLeast" w:val="854"/>
        <w:cantSplit w:val="false"/>
      </w:trPr>
      <w:tc>
        <w:tcPr>
          <w:tcW w:type="dxa" w:w="5210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yle46"/>
            <w:rPr>
              <w:color w:val="006600"/>
              <w:sz w:val="18"/>
              <w:szCs w:val="18"/>
            </w:rPr>
          </w:pPr>
          <w:r>
            <w:rPr>
              <w:color w:val="006600"/>
              <w:sz w:val="18"/>
              <w:szCs w:val="18"/>
            </w:rPr>
          </w:r>
        </w:p>
      </w:tc>
      <w:tc>
        <w:tcPr>
          <w:tcW w:type="dxa" w:w="3440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yle46"/>
            <w:jc w:val="right"/>
            <w:rPr>
              <w:rFonts w:ascii="Century Gothic" w:hAnsi="Century Gothic"/>
              <w:color w:val="4F6228"/>
              <w:sz w:val="16"/>
              <w:szCs w:val="16"/>
            </w:rPr>
          </w:pPr>
          <w:r>
            <w:rPr>
              <w:rFonts w:ascii="Century Gothic" w:hAnsi="Century Gothic"/>
              <w:color w:val="4F6228"/>
              <w:sz w:val="16"/>
              <w:szCs w:val="16"/>
            </w:rPr>
          </w:r>
        </w:p>
      </w:tc>
    </w:tr>
  </w:tbl>
  <w:p>
    <w:pPr>
      <w:pStyle w:val="style4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rPr/>
    </w:pPr>
    <w:r>
      <w:rPr/>
    </w:r>
  </w:p>
  <w:p>
    <w:pPr>
      <w:pStyle w:val="style45"/>
      <w:rPr>
        <w:rFonts w:ascii="Calibri" w:hAnsi="Calibri"/>
        <w:color w:val="4F6228"/>
        <w:sz w:val="20"/>
        <w:szCs w:val="20"/>
      </w:rPr>
    </w:pPr>
    <w:r>
      <w:rPr/>
      <w:drawing>
        <wp:inline distB="0" distL="0" distR="0" distT="0">
          <wp:extent cx="3076575" cy="457200"/>
          <wp:effectExtent b="0" l="0" r="0" t="0"/>
          <wp:docPr descr="LogotipoAAC_GRANDE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tipoAAC_GRANDE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4F6228"/>
        <w:sz w:val="20"/>
        <w:szCs w:val="20"/>
      </w:rPr>
      <w:t xml:space="preserve">Dirección de Evaluación y Acreditación </w:t>
    </w:r>
  </w:p>
  <w:p>
    <w:pPr>
      <w:pStyle w:val="style45"/>
      <w:rPr>
        <w:rFonts w:ascii="Calibri" w:hAnsi="Calibri"/>
        <w:color w:val="4F6228"/>
        <w:sz w:val="20"/>
        <w:szCs w:val="20"/>
      </w:rPr>
    </w:pPr>
    <w:r>
      <w:rPr>
        <w:rFonts w:ascii="Calibri" w:hAnsi="Calibri"/>
        <w:color w:val="4F6228"/>
        <w:sz w:val="20"/>
        <w:szCs w:val="20"/>
      </w:rPr>
    </w:r>
  </w:p>
  <w:p>
    <w:pPr>
      <w:pStyle w:val="style45"/>
      <w:rPr>
        <w:rFonts w:ascii="Calibri" w:hAnsi="Calibri"/>
        <w:color w:val="4F6228"/>
        <w:sz w:val="20"/>
        <w:szCs w:val="20"/>
      </w:rPr>
    </w:pPr>
    <w:r>
      <w:rPr>
        <w:rFonts w:ascii="Calibri" w:hAnsi="Calibri"/>
        <w:color w:val="4F6228"/>
        <w:sz w:val="20"/>
        <w:szCs w:val="20"/>
      </w:rPr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2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s-ES" w:val="es-ES"/>
    </w:rPr>
  </w:style>
  <w:style w:styleId="style1" w:type="paragraph">
    <w:name w:val="Encabezado 1"/>
    <w:basedOn w:val="style0"/>
    <w:next w:val="style1"/>
    <w:pPr>
      <w:keepNext/>
      <w:spacing w:after="60" w:before="240"/>
      <w:contextualSpacing w:val="false"/>
    </w:pPr>
    <w:rPr>
      <w:rFonts w:ascii="Cambria" w:hAnsi="Cambria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ítulo 1 Car"/>
    <w:next w:val="style16"/>
    <w:rPr>
      <w:rFonts w:ascii="Cambria" w:cs="Times New Roman" w:eastAsia="Times New Roman" w:hAnsi="Cambria"/>
      <w:b/>
      <w:bCs/>
      <w:sz w:val="32"/>
      <w:szCs w:val="32"/>
    </w:rPr>
  </w:style>
  <w:style w:styleId="style17" w:type="character">
    <w:name w:val="Texto independiente Car"/>
    <w:next w:val="style17"/>
    <w:rPr>
      <w:rFonts w:ascii="Arial" w:cs="Arial" w:eastAsia="Times New Roman" w:hAnsi="Arial"/>
      <w:lang w:eastAsia="es-ES"/>
    </w:rPr>
  </w:style>
  <w:style w:styleId="style18" w:type="character">
    <w:name w:val="Encabezado Car"/>
    <w:next w:val="style18"/>
    <w:rPr>
      <w:rFonts w:ascii="Times New Roman" w:cs="Times New Roman" w:eastAsia="Times New Roman" w:hAnsi="Times New Roman"/>
      <w:sz w:val="24"/>
      <w:szCs w:val="24"/>
      <w:lang w:eastAsia="es-ES"/>
    </w:rPr>
  </w:style>
  <w:style w:styleId="style19" w:type="character">
    <w:name w:val="Pie de página Car"/>
    <w:next w:val="style19"/>
    <w:rPr>
      <w:rFonts w:ascii="Times New Roman" w:cs="Times New Roman" w:eastAsia="Times New Roman" w:hAnsi="Times New Roman"/>
      <w:sz w:val="24"/>
      <w:szCs w:val="24"/>
      <w:lang w:eastAsia="es-ES"/>
    </w:rPr>
  </w:style>
  <w:style w:styleId="style20" w:type="character">
    <w:name w:val="Texto de globo Car"/>
    <w:next w:val="style20"/>
    <w:rPr>
      <w:rFonts w:ascii="Tahoma" w:cs="Tahoma" w:eastAsia="Times New Roman" w:hAnsi="Tahoma"/>
      <w:sz w:val="16"/>
      <w:szCs w:val="16"/>
    </w:rPr>
  </w:style>
  <w:style w:styleId="style21" w:type="character">
    <w:name w:val="Texto nota pie Car"/>
    <w:next w:val="style21"/>
    <w:rPr>
      <w:rFonts w:ascii="Times New Roman" w:eastAsia="Times New Roman" w:hAnsi="Times New Roman"/>
    </w:rPr>
  </w:style>
  <w:style w:styleId="style22" w:type="character">
    <w:name w:val="footnote reference"/>
    <w:next w:val="style22"/>
    <w:rPr>
      <w:vertAlign w:val="superscript"/>
    </w:rPr>
  </w:style>
  <w:style w:styleId="style23" w:type="character">
    <w:name w:val="Título Car"/>
    <w:next w:val="style23"/>
    <w:rPr>
      <w:rFonts w:ascii="Cambria" w:cs="Times New Roman" w:eastAsia="Times New Roman" w:hAnsi="Cambria"/>
      <w:b/>
      <w:bCs/>
      <w:sz w:val="32"/>
      <w:szCs w:val="32"/>
    </w:rPr>
  </w:style>
  <w:style w:styleId="style24" w:type="character">
    <w:name w:val="Enlace de Internet"/>
    <w:next w:val="style24"/>
    <w:rPr>
      <w:color w:val="0000FF"/>
      <w:u w:val="single"/>
      <w:lang w:bidi="zxx-" w:eastAsia="zxx-" w:val="zxx-"/>
    </w:rPr>
  </w:style>
  <w:style w:styleId="style25" w:type="character">
    <w:name w:val="annotation reference"/>
    <w:next w:val="style25"/>
    <w:rPr>
      <w:sz w:val="16"/>
      <w:szCs w:val="16"/>
    </w:rPr>
  </w:style>
  <w:style w:styleId="style26" w:type="character">
    <w:name w:val="Texto comentario Car"/>
    <w:next w:val="style26"/>
    <w:rPr>
      <w:rFonts w:ascii="Times New Roman" w:eastAsia="Times New Roman" w:hAnsi="Times New Roman"/>
    </w:rPr>
  </w:style>
  <w:style w:styleId="style27" w:type="character">
    <w:name w:val="Asunto del comentario Car"/>
    <w:next w:val="style27"/>
    <w:rPr>
      <w:rFonts w:ascii="Times New Roman" w:eastAsia="Times New Roman" w:hAnsi="Times New Roman"/>
      <w:b/>
      <w:bCs/>
    </w:rPr>
  </w:style>
  <w:style w:styleId="style28" w:type="character">
    <w:name w:val="apple-style-span"/>
    <w:basedOn w:val="style15"/>
    <w:next w:val="style28"/>
    <w:rPr/>
  </w:style>
  <w:style w:styleId="style29" w:type="character">
    <w:name w:val="Subtítulo Car"/>
    <w:next w:val="style29"/>
    <w:rPr>
      <w:rFonts w:ascii="Cambria" w:eastAsia="Times New Roman" w:hAnsi="Cambria"/>
      <w:sz w:val="24"/>
      <w:szCs w:val="24"/>
      <w:lang w:eastAsia="en-US"/>
    </w:rPr>
  </w:style>
  <w:style w:styleId="style30" w:type="character">
    <w:name w:val="AGAE Texto Car"/>
    <w:next w:val="style30"/>
    <w:rPr>
      <w:rFonts w:cs="Tahoma"/>
      <w:sz w:val="22"/>
      <w:szCs w:val="22"/>
      <w:lang w:eastAsia="en-US"/>
    </w:rPr>
  </w:style>
  <w:style w:styleId="style31" w:type="character">
    <w:name w:val="Sin espaciado Car"/>
    <w:next w:val="style31"/>
    <w:rPr>
      <w:rFonts w:ascii="Times New Roman" w:eastAsia="Times New Roman" w:hAnsi="Times New Roman"/>
      <w:sz w:val="24"/>
      <w:szCs w:val="24"/>
      <w:lang w:bidi="ar-SA"/>
    </w:rPr>
  </w:style>
  <w:style w:styleId="style32" w:type="character">
    <w:name w:val="Muy destacado"/>
    <w:next w:val="style32"/>
    <w:rPr>
      <w:b/>
      <w:bCs/>
    </w:rPr>
  </w:style>
  <w:style w:styleId="style33" w:type="character">
    <w:name w:val="ListLabel 1"/>
    <w:next w:val="style33"/>
    <w:rPr>
      <w:rFonts w:eastAsia="Times New Roman"/>
      <w:color w:val="00000A"/>
    </w:rPr>
  </w:style>
  <w:style w:styleId="style34" w:type="character">
    <w:name w:val="ListLabel 2"/>
    <w:next w:val="style34"/>
    <w:rPr>
      <w:rFonts w:cs="Courier New"/>
    </w:rPr>
  </w:style>
  <w:style w:styleId="style35" w:type="character">
    <w:name w:val="ListLabel 3"/>
    <w:next w:val="style35"/>
    <w:rPr>
      <w:rFonts w:cs="Wingdings"/>
    </w:rPr>
  </w:style>
  <w:style w:styleId="style36" w:type="character">
    <w:name w:val="ListLabel 4"/>
    <w:next w:val="style36"/>
    <w:rPr>
      <w:rFonts w:cs="Symbol"/>
    </w:rPr>
  </w:style>
  <w:style w:styleId="style37" w:type="character">
    <w:name w:val="ListLabel 5"/>
    <w:next w:val="style37"/>
    <w:rPr>
      <w:rFonts w:cs="Times New Roman" w:eastAsia="Times New Roman"/>
    </w:rPr>
  </w:style>
  <w:style w:styleId="style38" w:type="character">
    <w:name w:val="ListLabel 6"/>
    <w:next w:val="style38"/>
    <w:rPr>
      <w:color w:val="00000A"/>
    </w:rPr>
  </w:style>
  <w:style w:styleId="style39" w:type="character">
    <w:name w:val="ListLabel 7"/>
    <w:next w:val="style39"/>
    <w:rPr>
      <w:rFonts w:cs="Arial" w:eastAsia="Times New Roman"/>
      <w:b w:val="false"/>
    </w:rPr>
  </w:style>
  <w:style w:styleId="style40" w:type="paragraph">
    <w:name w:val="Encabezado"/>
    <w:basedOn w:val="style0"/>
    <w:next w:val="style41"/>
    <w:pPr>
      <w:keepNext/>
      <w:spacing w:after="120" w:before="240"/>
      <w:contextualSpacing w:val="false"/>
    </w:pPr>
    <w:rPr>
      <w:rFonts w:ascii="Arial" w:cs="Lohit Hindi" w:eastAsia="WenQuanYi Micro Hei" w:hAnsi="Arial"/>
      <w:sz w:val="28"/>
      <w:szCs w:val="28"/>
    </w:rPr>
  </w:style>
  <w:style w:styleId="style41" w:type="paragraph">
    <w:name w:val="Cuerpo de texto"/>
    <w:basedOn w:val="style0"/>
    <w:next w:val="style41"/>
    <w:pPr>
      <w:spacing w:after="120" w:before="120" w:line="360" w:lineRule="auto"/>
      <w:contextualSpacing w:val="false"/>
      <w:jc w:val="both"/>
    </w:pPr>
    <w:rPr>
      <w:rFonts w:ascii="Arial" w:hAnsi="Arial"/>
      <w:sz w:val="20"/>
      <w:szCs w:val="20"/>
    </w:rPr>
  </w:style>
  <w:style w:styleId="style42" w:type="paragraph">
    <w:name w:val="Lista"/>
    <w:basedOn w:val="style41"/>
    <w:next w:val="style42"/>
    <w:pPr/>
    <w:rPr>
      <w:rFonts w:cs="Lohit Hindi"/>
    </w:rPr>
  </w:style>
  <w:style w:styleId="style43" w:type="paragraph">
    <w:name w:val="Pie"/>
    <w:basedOn w:val="style0"/>
    <w:next w:val="style4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44" w:type="paragraph">
    <w:name w:val="Índice"/>
    <w:basedOn w:val="style0"/>
    <w:next w:val="style44"/>
    <w:pPr>
      <w:suppressLineNumbers/>
    </w:pPr>
    <w:rPr>
      <w:rFonts w:cs="Lohit Hindi"/>
    </w:rPr>
  </w:style>
  <w:style w:styleId="style45" w:type="paragraph">
    <w:name w:val="Encabezamiento"/>
    <w:basedOn w:val="style0"/>
    <w:next w:val="style45"/>
    <w:pPr>
      <w:tabs>
        <w:tab w:leader="none" w:pos="4252" w:val="center"/>
        <w:tab w:leader="none" w:pos="8504" w:val="right"/>
      </w:tabs>
    </w:pPr>
    <w:rPr/>
  </w:style>
  <w:style w:styleId="style46" w:type="paragraph">
    <w:name w:val="Pie de página"/>
    <w:basedOn w:val="style0"/>
    <w:next w:val="style46"/>
    <w:pPr>
      <w:tabs>
        <w:tab w:leader="none" w:pos="4252" w:val="center"/>
        <w:tab w:leader="none" w:pos="8504" w:val="right"/>
      </w:tabs>
    </w:pPr>
    <w:rPr/>
  </w:style>
  <w:style w:styleId="style47" w:type="paragraph">
    <w:name w:val="Balloon Text"/>
    <w:basedOn w:val="style0"/>
    <w:next w:val="style47"/>
    <w:pPr/>
    <w:rPr>
      <w:rFonts w:ascii="Tahoma" w:hAnsi="Tahoma"/>
      <w:sz w:val="16"/>
      <w:szCs w:val="16"/>
    </w:rPr>
  </w:style>
  <w:style w:styleId="style48" w:type="paragraph">
    <w:name w:val="footnote text"/>
    <w:basedOn w:val="style0"/>
    <w:next w:val="style48"/>
    <w:pPr/>
    <w:rPr>
      <w:sz w:val="20"/>
      <w:szCs w:val="20"/>
    </w:rPr>
  </w:style>
  <w:style w:styleId="style49" w:type="paragraph">
    <w:name w:val="index 1"/>
    <w:basedOn w:val="style0"/>
    <w:next w:val="style49"/>
    <w:pPr>
      <w:spacing w:after="120" w:before="120" w:line="360" w:lineRule="auto"/>
      <w:ind w:hanging="238" w:left="238" w:right="0"/>
      <w:contextualSpacing w:val="false"/>
    </w:pPr>
    <w:rPr>
      <w:rFonts w:ascii="Calibri" w:hAnsi="Calibri"/>
      <w:sz w:val="22"/>
      <w:szCs w:val="20"/>
    </w:rPr>
  </w:style>
  <w:style w:styleId="style50" w:type="paragraph">
    <w:name w:val="index 2"/>
    <w:basedOn w:val="style0"/>
    <w:next w:val="style50"/>
    <w:pPr>
      <w:ind w:hanging="240" w:left="480" w:right="0"/>
    </w:pPr>
    <w:rPr>
      <w:rFonts w:ascii="Calibri" w:hAnsi="Calibri"/>
      <w:sz w:val="22"/>
      <w:szCs w:val="20"/>
    </w:rPr>
  </w:style>
  <w:style w:styleId="style51" w:type="paragraph">
    <w:name w:val="index 3"/>
    <w:basedOn w:val="style0"/>
    <w:next w:val="style51"/>
    <w:pPr>
      <w:ind w:hanging="240" w:left="720" w:right="0"/>
    </w:pPr>
    <w:rPr>
      <w:rFonts w:ascii="Calibri" w:hAnsi="Calibri"/>
      <w:sz w:val="20"/>
      <w:szCs w:val="20"/>
    </w:rPr>
  </w:style>
  <w:style w:styleId="style52" w:type="paragraph">
    <w:name w:val="index 4"/>
    <w:basedOn w:val="style0"/>
    <w:next w:val="style52"/>
    <w:pPr>
      <w:ind w:hanging="240" w:left="960" w:right="0"/>
    </w:pPr>
    <w:rPr>
      <w:rFonts w:ascii="Calibri" w:hAnsi="Calibri"/>
      <w:sz w:val="20"/>
      <w:szCs w:val="20"/>
    </w:rPr>
  </w:style>
  <w:style w:styleId="style53" w:type="paragraph">
    <w:name w:val="index 5"/>
    <w:basedOn w:val="style0"/>
    <w:next w:val="style53"/>
    <w:pPr>
      <w:ind w:hanging="240" w:left="1200" w:right="0"/>
    </w:pPr>
    <w:rPr>
      <w:rFonts w:ascii="Calibri" w:hAnsi="Calibri"/>
      <w:sz w:val="20"/>
      <w:szCs w:val="20"/>
    </w:rPr>
  </w:style>
  <w:style w:styleId="style54" w:type="paragraph">
    <w:name w:val="index 6"/>
    <w:basedOn w:val="style0"/>
    <w:next w:val="style54"/>
    <w:pPr>
      <w:ind w:hanging="240" w:left="1440" w:right="0"/>
    </w:pPr>
    <w:rPr>
      <w:rFonts w:ascii="Calibri" w:hAnsi="Calibri"/>
      <w:sz w:val="20"/>
      <w:szCs w:val="20"/>
    </w:rPr>
  </w:style>
  <w:style w:styleId="style55" w:type="paragraph">
    <w:name w:val="index 7"/>
    <w:basedOn w:val="style0"/>
    <w:next w:val="style55"/>
    <w:pPr>
      <w:ind w:hanging="240" w:left="1680" w:right="0"/>
    </w:pPr>
    <w:rPr>
      <w:rFonts w:ascii="Calibri" w:hAnsi="Calibri"/>
      <w:sz w:val="20"/>
      <w:szCs w:val="20"/>
    </w:rPr>
  </w:style>
  <w:style w:styleId="style56" w:type="paragraph">
    <w:name w:val="index 8"/>
    <w:basedOn w:val="style0"/>
    <w:next w:val="style56"/>
    <w:pPr>
      <w:ind w:hanging="240" w:left="1920" w:right="0"/>
    </w:pPr>
    <w:rPr>
      <w:rFonts w:ascii="Calibri" w:hAnsi="Calibri"/>
      <w:sz w:val="20"/>
      <w:szCs w:val="20"/>
    </w:rPr>
  </w:style>
  <w:style w:styleId="style57" w:type="paragraph">
    <w:name w:val="index 9"/>
    <w:basedOn w:val="style0"/>
    <w:next w:val="style57"/>
    <w:pPr>
      <w:ind w:hanging="240" w:left="2160" w:right="0"/>
    </w:pPr>
    <w:rPr>
      <w:rFonts w:ascii="Calibri" w:hAnsi="Calibri"/>
      <w:sz w:val="20"/>
      <w:szCs w:val="20"/>
    </w:rPr>
  </w:style>
  <w:style w:styleId="style58" w:type="paragraph">
    <w:name w:val="index heading"/>
    <w:basedOn w:val="style0"/>
    <w:next w:val="style58"/>
    <w:pPr>
      <w:spacing w:after="120" w:before="120"/>
      <w:contextualSpacing w:val="false"/>
    </w:pPr>
    <w:rPr>
      <w:rFonts w:ascii="Calibri" w:hAnsi="Calibri"/>
      <w:b/>
      <w:bCs/>
      <w:i/>
      <w:iCs/>
      <w:sz w:val="20"/>
      <w:szCs w:val="20"/>
    </w:rPr>
  </w:style>
  <w:style w:styleId="style59" w:type="paragraph">
    <w:name w:val="List Paragraph"/>
    <w:basedOn w:val="style0"/>
    <w:next w:val="style59"/>
    <w:pPr>
      <w:ind w:hanging="0" w:left="708" w:right="0"/>
    </w:pPr>
    <w:rPr/>
  </w:style>
  <w:style w:styleId="style60" w:type="paragraph">
    <w:name w:val="Pa11"/>
    <w:basedOn w:val="style0"/>
    <w:next w:val="style60"/>
    <w:pPr>
      <w:spacing w:line="201" w:lineRule="atLeast"/>
    </w:pPr>
    <w:rPr>
      <w:rFonts w:ascii="Arial" w:cs="Arial" w:eastAsia="Calibri" w:hAnsi="Arial"/>
    </w:rPr>
  </w:style>
  <w:style w:styleId="style61" w:type="paragraph">
    <w:name w:val="Encabezado del índice"/>
    <w:basedOn w:val="style1"/>
    <w:next w:val="style61"/>
    <w:pPr>
      <w:keepLines/>
      <w:spacing w:after="0" w:before="480" w:line="276" w:lineRule="auto"/>
      <w:contextualSpacing w:val="false"/>
    </w:pPr>
    <w:rPr>
      <w:color w:val="365F91"/>
      <w:sz w:val="28"/>
      <w:szCs w:val="28"/>
      <w:lang w:eastAsia="en-US"/>
    </w:rPr>
  </w:style>
  <w:style w:styleId="style62" w:type="paragraph">
    <w:name w:val="Título"/>
    <w:basedOn w:val="style0"/>
    <w:next w:val="style62"/>
    <w:pPr>
      <w:spacing w:after="60" w:before="240"/>
      <w:contextualSpacing w:val="false"/>
      <w:jc w:val="center"/>
    </w:pPr>
    <w:rPr>
      <w:rFonts w:ascii="Cambria" w:hAnsi="Cambria"/>
      <w:b/>
      <w:bCs/>
      <w:sz w:val="32"/>
      <w:szCs w:val="32"/>
    </w:rPr>
  </w:style>
  <w:style w:styleId="style63" w:type="paragraph">
    <w:name w:val="Índice 1"/>
    <w:basedOn w:val="style0"/>
    <w:next w:val="style63"/>
    <w:pPr>
      <w:tabs>
        <w:tab w:leader="none" w:pos="440" w:val="left"/>
        <w:tab w:leader="dot" w:pos="8494" w:val="right"/>
      </w:tabs>
      <w:spacing w:after="0" w:before="240" w:line="360" w:lineRule="auto"/>
      <w:contextualSpacing w:val="false"/>
    </w:pPr>
    <w:rPr/>
  </w:style>
  <w:style w:styleId="style64" w:type="paragraph">
    <w:name w:val="annotation text"/>
    <w:basedOn w:val="style0"/>
    <w:next w:val="style64"/>
    <w:pPr/>
    <w:rPr>
      <w:sz w:val="20"/>
      <w:szCs w:val="20"/>
    </w:rPr>
  </w:style>
  <w:style w:styleId="style65" w:type="paragraph">
    <w:name w:val="annotation subject"/>
    <w:basedOn w:val="style64"/>
    <w:next w:val="style65"/>
    <w:pPr/>
    <w:rPr>
      <w:b/>
      <w:bCs/>
    </w:rPr>
  </w:style>
  <w:style w:styleId="style66" w:type="paragraph">
    <w:name w:val="AGAE Título"/>
    <w:basedOn w:val="style0"/>
    <w:next w:val="style66"/>
    <w:pPr>
      <w:numPr>
        <w:ilvl w:val="0"/>
        <w:numId w:val="1"/>
      </w:numPr>
      <w:shd w:fill="006600" w:val="clear"/>
      <w:spacing w:after="200" w:before="0" w:line="276" w:lineRule="auto"/>
      <w:ind w:hanging="0" w:left="360" w:right="0"/>
      <w:contextualSpacing w:val="false"/>
      <w:jc w:val="both"/>
    </w:pPr>
    <w:rPr>
      <w:rFonts w:ascii="Calibri" w:eastAsia="Calibri" w:hAnsi="Calibri"/>
      <w:b/>
      <w:sz w:val="28"/>
      <w:szCs w:val="22"/>
      <w:lang w:eastAsia="en-US"/>
    </w:rPr>
  </w:style>
  <w:style w:styleId="style67" w:type="paragraph">
    <w:name w:val="Estilo25"/>
    <w:basedOn w:val="style0"/>
    <w:next w:val="style67"/>
    <w:pPr>
      <w:shd w:fill="006600" w:val="clear"/>
      <w:tabs>
        <w:tab w:leader="none" w:pos="0" w:val="left"/>
        <w:tab w:leader="none" w:pos="142" w:val="left"/>
        <w:tab w:leader="none" w:pos="284" w:val="left"/>
      </w:tabs>
      <w:spacing w:line="276" w:lineRule="auto"/>
    </w:pPr>
    <w:rPr>
      <w:rFonts w:ascii="Century Gothic" w:eastAsia="Calibri" w:hAnsi="Century Gothic"/>
      <w:b/>
      <w:lang w:eastAsia="en-US"/>
    </w:rPr>
  </w:style>
  <w:style w:styleId="style68" w:type="paragraph">
    <w:name w:val="Default"/>
    <w:next w:val="style68"/>
    <w:pPr>
      <w:widowControl/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s-ES" w:val="es-ES"/>
    </w:rPr>
  </w:style>
  <w:style w:styleId="style69" w:type="paragraph">
    <w:name w:val="Pa12"/>
    <w:basedOn w:val="style68"/>
    <w:next w:val="style69"/>
    <w:pPr>
      <w:spacing w:line="201" w:lineRule="atLeast"/>
    </w:pPr>
    <w:rPr>
      <w:color w:val="00000A"/>
    </w:rPr>
  </w:style>
  <w:style w:styleId="style70" w:type="paragraph">
    <w:name w:val="Pa14"/>
    <w:basedOn w:val="style68"/>
    <w:next w:val="style70"/>
    <w:pPr>
      <w:spacing w:after="0" w:before="160" w:line="201" w:lineRule="atLeast"/>
      <w:contextualSpacing w:val="false"/>
    </w:pPr>
    <w:rPr>
      <w:color w:val="00000A"/>
    </w:rPr>
  </w:style>
  <w:style w:styleId="style71" w:type="paragraph">
    <w:name w:val="Revision"/>
    <w:next w:val="style71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s-ES" w:val="es-ES"/>
    </w:rPr>
  </w:style>
  <w:style w:styleId="style72" w:type="paragraph">
    <w:name w:val="Índice 2"/>
    <w:basedOn w:val="style0"/>
    <w:next w:val="style72"/>
    <w:pPr>
      <w:ind w:hanging="0" w:left="240" w:right="0"/>
    </w:pPr>
    <w:rPr/>
  </w:style>
  <w:style w:styleId="style73" w:type="paragraph">
    <w:name w:val="Subtítulo"/>
    <w:basedOn w:val="style0"/>
    <w:next w:val="style73"/>
    <w:pPr>
      <w:spacing w:after="60" w:before="0" w:line="276" w:lineRule="auto"/>
      <w:contextualSpacing w:val="false"/>
      <w:jc w:val="center"/>
    </w:pPr>
    <w:rPr>
      <w:rFonts w:ascii="Cambria" w:hAnsi="Cambria"/>
      <w:lang w:eastAsia="en-US"/>
    </w:rPr>
  </w:style>
  <w:style w:styleId="style74" w:type="paragraph">
    <w:name w:val="No Spacing"/>
    <w:next w:val="style74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s-ES" w:val="es-ES"/>
    </w:rPr>
  </w:style>
  <w:style w:styleId="style75" w:type="paragraph">
    <w:name w:val="AGAE Título 1. Texto"/>
    <w:basedOn w:val="style0"/>
    <w:next w:val="style75"/>
    <w:pPr>
      <w:shd w:fill="003300" w:val="clear"/>
      <w:tabs>
        <w:tab w:leader="none" w:pos="709" w:val="left"/>
      </w:tabs>
      <w:spacing w:after="120" w:before="120" w:line="360" w:lineRule="auto"/>
      <w:contextualSpacing w:val="false"/>
      <w:jc w:val="both"/>
    </w:pPr>
    <w:rPr>
      <w:rFonts w:ascii="Calibri" w:hAnsi="Calibri"/>
      <w:b/>
      <w:color w:val="FFFFFF"/>
      <w:sz w:val="28"/>
    </w:rPr>
  </w:style>
  <w:style w:styleId="style76" w:type="paragraph">
    <w:name w:val="AGAE Texto"/>
    <w:basedOn w:val="style0"/>
    <w:next w:val="style76"/>
    <w:pPr>
      <w:spacing w:after="120" w:before="120" w:line="360" w:lineRule="auto"/>
      <w:contextualSpacing w:val="false"/>
      <w:jc w:val="both"/>
    </w:pPr>
    <w:rPr>
      <w:rFonts w:ascii="Calibri" w:eastAsia="Calibri" w:hAnsi="Calibri"/>
      <w:sz w:val="22"/>
      <w:szCs w:val="22"/>
      <w:lang w:eastAsia="en-US"/>
    </w:rPr>
  </w:style>
  <w:style w:styleId="style77" w:type="paragraph">
    <w:name w:val="AGAE Portada pie de página"/>
    <w:basedOn w:val="style0"/>
    <w:next w:val="style77"/>
    <w:pPr>
      <w:spacing w:after="120" w:before="120"/>
      <w:contextualSpacing w:val="false"/>
    </w:pPr>
    <w:rPr>
      <w:rFonts w:ascii="Calibri" w:hAnsi="Calibri"/>
      <w:color w:val="003300"/>
      <w:sz w:val="18"/>
    </w:rPr>
  </w:style>
  <w:style w:styleId="style78" w:type="paragraph">
    <w:name w:val="Normal (Web)"/>
    <w:basedOn w:val="style0"/>
    <w:next w:val="style78"/>
    <w:pPr>
      <w:spacing w:after="280" w:before="28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2015-03-02T12:01:00Z</dcterms:created>
  <dc:creator>agae</dc:creator>
  <cp:lastModifiedBy>PC</cp:lastModifiedBy>
  <cp:lastPrinted>2014-11-27T13:13:00Z</cp:lastPrinted>
  <dcterms:modified xsi:type="dcterms:W3CDTF">2015-03-02T12:08:00Z</dcterms:modified>
  <cp:revision>4</cp:revision>
</cp:coreProperties>
</file>