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C799FB" w14:textId="36C41BF7" w:rsidR="00221EC0" w:rsidRDefault="00221EC0" w:rsidP="00BD4D54">
      <w:r>
        <w:rPr>
          <w:rFonts w:ascii="Browallia New" w:hAnsi="Browallia New" w:cs="Browallia New" w:hint="cs"/>
          <w:b/>
          <w:bCs/>
          <w:noProof/>
        </w:rPr>
        <w:drawing>
          <wp:anchor distT="0" distB="0" distL="114300" distR="114300" simplePos="0" relativeHeight="251665408" behindDoc="1" locked="0" layoutInCell="1" allowOverlap="1" wp14:anchorId="46029B42" wp14:editId="5D1D28A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551305" cy="930275"/>
            <wp:effectExtent l="0" t="0" r="0" b="3175"/>
            <wp:wrapTight wrapText="bothSides">
              <wp:wrapPolygon edited="0">
                <wp:start x="0" y="0"/>
                <wp:lineTo x="0" y="21231"/>
                <wp:lineTo x="21220" y="21231"/>
                <wp:lineTo x="21220" y="0"/>
                <wp:lineTo x="0" y="0"/>
              </wp:wrapPolygon>
            </wp:wrapTight>
            <wp:docPr id="9" name="Imagen 9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ipo-idep-Color-sin-logo-UC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30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E982155" wp14:editId="0D43B464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389707" cy="1175448"/>
            <wp:effectExtent l="0" t="0" r="1270" b="5715"/>
            <wp:wrapNone/>
            <wp:docPr id="10" name="Imagen 10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-MDE-COLOR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707" cy="117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6B2EF1" w14:textId="77777777" w:rsidR="00221EC0" w:rsidRDefault="00221EC0" w:rsidP="00221EC0">
      <w:pPr>
        <w:pStyle w:val="Ttulo1"/>
        <w:jc w:val="center"/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  </w:t>
      </w:r>
      <w:r w:rsidRPr="001309F8">
        <w:rPr>
          <w:rFonts w:ascii="Browallia New" w:hAnsi="Browallia New" w:cs="Browallia New" w:hint="cs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ACTIVIDADES FORMATIVAS</w:t>
      </w:r>
    </w:p>
    <w:p w14:paraId="32F497A9" w14:textId="550B50E0" w:rsidR="00221EC0" w:rsidRPr="001309F8" w:rsidRDefault="00221EC0" w:rsidP="00221EC0">
      <w:pPr>
        <w:pStyle w:val="Ttulo1"/>
        <w:jc w:val="center"/>
        <w:rPr>
          <w:rFonts w:asciiTheme="minorHAnsi" w:hAnsiTheme="minorHAnsi" w:cstheme="minorHAnsi"/>
          <w:b/>
          <w:bCs/>
          <w:szCs w:val="28"/>
        </w:rPr>
      </w:pPr>
      <w:r>
        <w:rPr>
          <w:rFonts w:ascii="Browallia New" w:hAnsi="Browallia New" w:cs="Browallia New"/>
          <w:b/>
          <w:bCs/>
          <w:color w:val="000000" w:themeColor="text1"/>
          <w:sz w:val="40"/>
          <w:szCs w:val="4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            </w:t>
      </w:r>
      <w:r w:rsidRPr="001309F8">
        <w:rPr>
          <w:rFonts w:asciiTheme="minorHAnsi" w:hAnsiTheme="minorHAnsi" w:cstheme="minorHAnsi"/>
          <w:b/>
          <w:bCs/>
          <w:szCs w:val="28"/>
        </w:rPr>
        <w:t>Curso 20</w:t>
      </w:r>
      <w:r w:rsidR="003202C3">
        <w:rPr>
          <w:rFonts w:asciiTheme="minorHAnsi" w:hAnsiTheme="minorHAnsi" w:cstheme="minorHAnsi"/>
          <w:b/>
          <w:bCs/>
          <w:szCs w:val="28"/>
        </w:rPr>
        <w:t>20</w:t>
      </w:r>
      <w:r w:rsidRPr="001309F8">
        <w:rPr>
          <w:rFonts w:asciiTheme="minorHAnsi" w:hAnsiTheme="minorHAnsi" w:cstheme="minorHAnsi"/>
          <w:b/>
          <w:bCs/>
          <w:szCs w:val="28"/>
        </w:rPr>
        <w:t>-202</w:t>
      </w:r>
      <w:r w:rsidR="003202C3">
        <w:rPr>
          <w:rFonts w:asciiTheme="minorHAnsi" w:hAnsiTheme="minorHAnsi" w:cstheme="minorHAnsi"/>
          <w:b/>
          <w:bCs/>
          <w:szCs w:val="28"/>
        </w:rPr>
        <w:t>1</w:t>
      </w:r>
    </w:p>
    <w:tbl>
      <w:tblPr>
        <w:tblStyle w:val="Tablaweb3"/>
        <w:tblpPr w:leftFromText="141" w:rightFromText="141" w:vertAnchor="page" w:horzAnchor="margin" w:tblpY="3301"/>
        <w:tblW w:w="5000" w:type="pct"/>
        <w:tblBorders>
          <w:top w:val="outset" w:sz="24" w:space="0" w:color="F9B03C"/>
          <w:left w:val="outset" w:sz="24" w:space="0" w:color="F9B03C"/>
          <w:bottom w:val="outset" w:sz="24" w:space="0" w:color="F9B03C"/>
          <w:right w:val="outset" w:sz="24" w:space="0" w:color="F9B03C"/>
          <w:insideH w:val="single" w:sz="24" w:space="0" w:color="C1292E"/>
          <w:insideV w:val="single" w:sz="24" w:space="0" w:color="C1292E"/>
        </w:tblBorders>
        <w:tblLook w:val="04A0" w:firstRow="1" w:lastRow="0" w:firstColumn="1" w:lastColumn="0" w:noHBand="0" w:noVBand="1"/>
      </w:tblPr>
      <w:tblGrid>
        <w:gridCol w:w="1947"/>
        <w:gridCol w:w="7405"/>
      </w:tblGrid>
      <w:tr w:rsidR="00114055" w14:paraId="5963E3D3" w14:textId="77777777" w:rsidTr="00D954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13" w:type="pct"/>
            <w:shd w:val="clear" w:color="auto" w:fill="01A9A8"/>
            <w:vAlign w:val="center"/>
          </w:tcPr>
          <w:p w14:paraId="6C6B0C81" w14:textId="3C1F3F5E" w:rsidR="00C653F6" w:rsidRPr="00BD75C7" w:rsidRDefault="00C653F6" w:rsidP="00C653F6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Tipo</w:t>
            </w:r>
          </w:p>
        </w:tc>
        <w:tc>
          <w:tcPr>
            <w:tcW w:w="3923" w:type="pct"/>
          </w:tcPr>
          <w:p w14:paraId="61CB9018" w14:textId="2A5FE5F1" w:rsidR="00C653F6" w:rsidRPr="00540541" w:rsidRDefault="004014F7" w:rsidP="00C653F6">
            <w:pPr>
              <w:rPr>
                <w:b/>
                <w:bCs/>
              </w:rPr>
            </w:pPr>
            <w:r>
              <w:rPr>
                <w:b/>
                <w:bCs/>
              </w:rPr>
              <w:t>Docente externo</w:t>
            </w:r>
            <w:r w:rsidR="00C60BD1">
              <w:rPr>
                <w:b/>
                <w:bCs/>
              </w:rPr>
              <w:t xml:space="preserve">: Taller teórico-práctico </w:t>
            </w:r>
          </w:p>
        </w:tc>
      </w:tr>
      <w:tr w:rsidR="00114055" w14:paraId="4D57DA6C" w14:textId="77777777" w:rsidTr="00D9543F">
        <w:tc>
          <w:tcPr>
            <w:tcW w:w="1013" w:type="pct"/>
            <w:shd w:val="clear" w:color="auto" w:fill="01A9A8"/>
            <w:vAlign w:val="center"/>
          </w:tcPr>
          <w:p w14:paraId="68280033" w14:textId="0A0B63E3" w:rsidR="00C653F6" w:rsidRPr="00BD75C7" w:rsidRDefault="00C653F6" w:rsidP="00C653F6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Descripción</w:t>
            </w:r>
          </w:p>
        </w:tc>
        <w:tc>
          <w:tcPr>
            <w:tcW w:w="3923" w:type="pct"/>
          </w:tcPr>
          <w:p w14:paraId="619C899B" w14:textId="39EB22F8" w:rsidR="00C653F6" w:rsidRDefault="009B2FCF" w:rsidP="00C653F6">
            <w:r>
              <w:t>Instruido</w:t>
            </w:r>
            <w:r w:rsidR="00C653F6">
              <w:t xml:space="preserve"> por</w:t>
            </w:r>
            <w:r w:rsidR="00E01671">
              <w:t xml:space="preserve"> </w:t>
            </w:r>
            <w:proofErr w:type="spellStart"/>
            <w:r w:rsidR="00E01671" w:rsidRPr="00E01671">
              <w:rPr>
                <w:b/>
                <w:bCs/>
              </w:rPr>
              <w:t>Imma</w:t>
            </w:r>
            <w:proofErr w:type="spellEnd"/>
            <w:r w:rsidR="00E01671">
              <w:rPr>
                <w:b/>
                <w:bCs/>
              </w:rPr>
              <w:t xml:space="preserve"> </w:t>
            </w:r>
            <w:proofErr w:type="spellStart"/>
            <w:r w:rsidR="00E01671">
              <w:rPr>
                <w:b/>
                <w:bCs/>
              </w:rPr>
              <w:t>Roquet</w:t>
            </w:r>
            <w:proofErr w:type="spellEnd"/>
            <w:r w:rsidR="00E01671">
              <w:rPr>
                <w:b/>
                <w:bCs/>
              </w:rPr>
              <w:t xml:space="preserve"> i Carné</w:t>
            </w:r>
            <w:r w:rsidR="00C653F6">
              <w:t xml:space="preserve">, </w:t>
            </w:r>
            <w:r w:rsidR="00B4385C">
              <w:t>V</w:t>
            </w:r>
            <w:r w:rsidR="00C653F6">
              <w:t>eterinari</w:t>
            </w:r>
            <w:r w:rsidR="00E01671">
              <w:t>a</w:t>
            </w:r>
            <w:r w:rsidR="00C653F6">
              <w:t xml:space="preserve"> cirujan</w:t>
            </w:r>
            <w:r w:rsidR="00E01671">
              <w:t>a</w:t>
            </w:r>
            <w:r w:rsidR="00C653F6">
              <w:t xml:space="preserve"> equin</w:t>
            </w:r>
            <w:r w:rsidR="00E01671">
              <w:t xml:space="preserve">a diplomada por e colegio americano de cirujanos </w:t>
            </w:r>
            <w:proofErr w:type="gramStart"/>
            <w:r w:rsidR="00E01671">
              <w:t>veterinarios(</w:t>
            </w:r>
            <w:r w:rsidR="00C653F6">
              <w:t xml:space="preserve"> </w:t>
            </w:r>
            <w:proofErr w:type="spellStart"/>
            <w:r w:rsidR="00E01671">
              <w:t>Dip</w:t>
            </w:r>
            <w:proofErr w:type="spellEnd"/>
            <w:proofErr w:type="gramEnd"/>
            <w:r w:rsidR="00E01671">
              <w:t xml:space="preserve"> ACVS)  </w:t>
            </w:r>
            <w:r w:rsidR="00E01671" w:rsidRPr="00E01671">
              <w:rPr>
                <w:i/>
                <w:iCs/>
              </w:rPr>
              <w:t xml:space="preserve">freelance </w:t>
            </w:r>
            <w:r w:rsidR="00E01671">
              <w:t>que trabaja en varios hospitales europeos.</w:t>
            </w:r>
          </w:p>
        </w:tc>
      </w:tr>
      <w:tr w:rsidR="00114055" w14:paraId="55D92E11" w14:textId="77777777" w:rsidTr="00D9543F">
        <w:tc>
          <w:tcPr>
            <w:tcW w:w="1013" w:type="pct"/>
            <w:shd w:val="clear" w:color="auto" w:fill="01A9A8"/>
            <w:vAlign w:val="center"/>
          </w:tcPr>
          <w:p w14:paraId="3E633647" w14:textId="77777777" w:rsidR="00C653F6" w:rsidRPr="00BD75C7" w:rsidRDefault="00C653F6" w:rsidP="00C653F6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Temática</w:t>
            </w:r>
          </w:p>
        </w:tc>
        <w:tc>
          <w:tcPr>
            <w:tcW w:w="3923" w:type="pct"/>
          </w:tcPr>
          <w:p w14:paraId="3F58427F" w14:textId="6748133C" w:rsidR="00C653F6" w:rsidRPr="00C52722" w:rsidRDefault="00C52722" w:rsidP="00C653F6">
            <w:pPr>
              <w:rPr>
                <w:rFonts w:eastAsia="Times New Roman" w:cs="Times New Roman"/>
                <w:b/>
                <w:bCs/>
                <w:szCs w:val="24"/>
                <w:lang w:eastAsia="es-ES"/>
              </w:rPr>
            </w:pPr>
            <w:r w:rsidRPr="00C52722">
              <w:rPr>
                <w:rFonts w:eastAsia="Times New Roman"/>
                <w:b/>
                <w:bCs/>
                <w:szCs w:val="24"/>
                <w:lang w:eastAsia="es-ES"/>
              </w:rPr>
              <w:t xml:space="preserve">Casos clínicos </w:t>
            </w:r>
            <w:r w:rsidR="00095868">
              <w:rPr>
                <w:rFonts w:eastAsia="Times New Roman"/>
                <w:b/>
                <w:bCs/>
                <w:szCs w:val="24"/>
                <w:lang w:eastAsia="es-ES"/>
              </w:rPr>
              <w:t xml:space="preserve">sobre </w:t>
            </w:r>
            <w:r w:rsidRPr="00C52722">
              <w:rPr>
                <w:rFonts w:eastAsia="Times New Roman"/>
                <w:b/>
                <w:bCs/>
                <w:szCs w:val="24"/>
                <w:lang w:eastAsia="es-ES"/>
              </w:rPr>
              <w:t>patología articular</w:t>
            </w:r>
            <w:r w:rsidR="00095868">
              <w:rPr>
                <w:rFonts w:eastAsia="Times New Roman"/>
                <w:b/>
                <w:bCs/>
                <w:szCs w:val="24"/>
                <w:lang w:eastAsia="es-ES"/>
              </w:rPr>
              <w:t xml:space="preserve"> y a</w:t>
            </w:r>
            <w:r w:rsidRPr="00C52722">
              <w:rPr>
                <w:rFonts w:eastAsia="Times New Roman"/>
                <w:b/>
                <w:bCs/>
                <w:szCs w:val="24"/>
                <w:lang w:eastAsia="es-ES"/>
              </w:rPr>
              <w:t>rtroscopia</w:t>
            </w:r>
          </w:p>
          <w:p w14:paraId="74ED7CC9" w14:textId="1FAF924C" w:rsidR="00C653F6" w:rsidRDefault="004B5F3E" w:rsidP="001A0FCD">
            <w:r>
              <w:rPr>
                <w:rFonts w:eastAsia="Times New Roman" w:cs="Times New Roman"/>
                <w:szCs w:val="24"/>
                <w:lang w:eastAsia="es-ES"/>
              </w:rPr>
              <w:t xml:space="preserve">Actividad incluida en la asignatura </w:t>
            </w:r>
            <w:r w:rsidR="00095868" w:rsidRPr="00095868">
              <w:rPr>
                <w:rFonts w:eastAsia="Times New Roman" w:cs="Times New Roman"/>
                <w:i/>
                <w:iCs/>
                <w:szCs w:val="24"/>
                <w:lang w:eastAsia="es-ES"/>
              </w:rPr>
              <w:t>Enfermedades del sistema musculoesquelético</w:t>
            </w:r>
            <w:r w:rsidR="00E01671">
              <w:rPr>
                <w:rFonts w:eastAsia="Times New Roman" w:cs="Times New Roman"/>
                <w:i/>
                <w:iCs/>
                <w:szCs w:val="24"/>
                <w:lang w:eastAsia="es-ES"/>
              </w:rPr>
              <w:t xml:space="preserve"> </w:t>
            </w:r>
            <w:r w:rsidR="00E2273A">
              <w:rPr>
                <w:rFonts w:eastAsia="Times New Roman" w:cs="Times New Roman"/>
                <w:szCs w:val="24"/>
                <w:lang w:eastAsia="es-ES"/>
              </w:rPr>
              <w:t xml:space="preserve">en la que se </w:t>
            </w:r>
            <w:r w:rsidR="00625E65">
              <w:rPr>
                <w:rFonts w:eastAsia="Times New Roman" w:cs="Times New Roman"/>
                <w:szCs w:val="24"/>
                <w:lang w:eastAsia="es-ES"/>
              </w:rPr>
              <w:t>estudiaron</w:t>
            </w:r>
            <w:r w:rsidR="00AB0023">
              <w:rPr>
                <w:rFonts w:eastAsia="Times New Roman" w:cs="Times New Roman"/>
                <w:szCs w:val="24"/>
                <w:lang w:eastAsia="es-ES"/>
              </w:rPr>
              <w:t xml:space="preserve"> </w:t>
            </w:r>
            <w:r w:rsidR="00C404BA">
              <w:rPr>
                <w:rFonts w:eastAsia="Times New Roman" w:cs="Times New Roman"/>
                <w:szCs w:val="24"/>
                <w:lang w:eastAsia="es-ES"/>
              </w:rPr>
              <w:t>las técnicas diagnósticas de</w:t>
            </w:r>
            <w:r w:rsidR="00E2273A">
              <w:rPr>
                <w:rFonts w:eastAsia="Times New Roman" w:cs="Times New Roman"/>
                <w:szCs w:val="24"/>
                <w:lang w:eastAsia="es-ES"/>
              </w:rPr>
              <w:t xml:space="preserve"> </w:t>
            </w:r>
            <w:r w:rsidR="00C653F6">
              <w:rPr>
                <w:rFonts w:eastAsia="Times New Roman" w:cs="Times New Roman"/>
                <w:szCs w:val="24"/>
                <w:lang w:eastAsia="es-ES"/>
              </w:rPr>
              <w:t>diferentes patologías</w:t>
            </w:r>
            <w:r w:rsidR="00E01671">
              <w:rPr>
                <w:rFonts w:eastAsia="Times New Roman" w:cs="Times New Roman"/>
                <w:szCs w:val="24"/>
                <w:lang w:eastAsia="es-ES"/>
              </w:rPr>
              <w:t xml:space="preserve"> m</w:t>
            </w:r>
            <w:r w:rsidR="00095868">
              <w:rPr>
                <w:rFonts w:eastAsia="Times New Roman" w:cs="Times New Roman"/>
                <w:szCs w:val="24"/>
                <w:lang w:eastAsia="es-ES"/>
              </w:rPr>
              <w:t>u</w:t>
            </w:r>
            <w:r w:rsidR="00E01671">
              <w:rPr>
                <w:rFonts w:eastAsia="Times New Roman" w:cs="Times New Roman"/>
                <w:szCs w:val="24"/>
                <w:lang w:eastAsia="es-ES"/>
              </w:rPr>
              <w:t>sculoesqueléticas</w:t>
            </w:r>
            <w:r w:rsidR="00C653F6">
              <w:rPr>
                <w:rFonts w:eastAsia="Times New Roman" w:cs="Times New Roman"/>
                <w:szCs w:val="24"/>
                <w:lang w:eastAsia="es-ES"/>
              </w:rPr>
              <w:t xml:space="preserve"> </w:t>
            </w:r>
            <w:r w:rsidR="005D7283">
              <w:rPr>
                <w:rFonts w:eastAsia="Times New Roman" w:cs="Times New Roman"/>
                <w:szCs w:val="24"/>
                <w:lang w:eastAsia="es-ES"/>
              </w:rPr>
              <w:t>de caballos atletas</w:t>
            </w:r>
            <w:r w:rsidR="00C404BA">
              <w:rPr>
                <w:rFonts w:eastAsia="Times New Roman" w:cs="Times New Roman"/>
                <w:szCs w:val="24"/>
                <w:lang w:eastAsia="es-ES"/>
              </w:rPr>
              <w:t xml:space="preserve">, destacando </w:t>
            </w:r>
            <w:r w:rsidR="00253F31">
              <w:rPr>
                <w:rFonts w:eastAsia="Times New Roman" w:cs="Times New Roman"/>
                <w:szCs w:val="24"/>
                <w:lang w:eastAsia="es-ES"/>
              </w:rPr>
              <w:t xml:space="preserve">la aportación de </w:t>
            </w:r>
            <w:r w:rsidR="00E01671">
              <w:rPr>
                <w:rFonts w:eastAsia="Times New Roman" w:cs="Times New Roman"/>
                <w:szCs w:val="24"/>
                <w:lang w:eastAsia="es-ES"/>
              </w:rPr>
              <w:t xml:space="preserve">la artroscopia </w:t>
            </w:r>
            <w:r w:rsidR="00C653F6">
              <w:rPr>
                <w:rFonts w:eastAsia="Times New Roman" w:cs="Times New Roman"/>
                <w:szCs w:val="24"/>
                <w:lang w:eastAsia="es-ES"/>
              </w:rPr>
              <w:t xml:space="preserve">como técnica de gran </w:t>
            </w:r>
            <w:r w:rsidR="00804386">
              <w:rPr>
                <w:rFonts w:eastAsia="Times New Roman" w:cs="Times New Roman"/>
                <w:szCs w:val="24"/>
                <w:lang w:eastAsia="es-ES"/>
              </w:rPr>
              <w:t>relevancia</w:t>
            </w:r>
            <w:r w:rsidR="00C653F6">
              <w:rPr>
                <w:rFonts w:eastAsia="Times New Roman" w:cs="Times New Roman"/>
                <w:szCs w:val="24"/>
                <w:lang w:eastAsia="es-ES"/>
              </w:rPr>
              <w:t xml:space="preserve"> para la evaluación de patologías </w:t>
            </w:r>
            <w:r w:rsidR="00E01671">
              <w:rPr>
                <w:rFonts w:eastAsia="Times New Roman" w:cs="Times New Roman"/>
                <w:szCs w:val="24"/>
                <w:lang w:eastAsia="es-ES"/>
              </w:rPr>
              <w:t xml:space="preserve">articulares. </w:t>
            </w:r>
            <w:r w:rsidR="00804386">
              <w:rPr>
                <w:rFonts w:eastAsia="Times New Roman" w:cs="Times New Roman"/>
                <w:szCs w:val="24"/>
                <w:lang w:eastAsia="es-ES"/>
              </w:rPr>
              <w:t xml:space="preserve">Durante la sesión </w:t>
            </w:r>
            <w:r w:rsidR="00C653F6">
              <w:rPr>
                <w:rFonts w:eastAsia="Times New Roman" w:cs="Times New Roman"/>
                <w:szCs w:val="24"/>
                <w:lang w:eastAsia="es-ES"/>
              </w:rPr>
              <w:t>práctica</w:t>
            </w:r>
            <w:r w:rsidR="00804386">
              <w:rPr>
                <w:rFonts w:eastAsia="Times New Roman" w:cs="Times New Roman"/>
                <w:szCs w:val="24"/>
                <w:lang w:eastAsia="es-ES"/>
              </w:rPr>
              <w:t>,</w:t>
            </w:r>
            <w:r w:rsidR="00C653F6">
              <w:rPr>
                <w:rFonts w:eastAsia="Times New Roman" w:cs="Times New Roman"/>
                <w:szCs w:val="24"/>
                <w:lang w:eastAsia="es-ES"/>
              </w:rPr>
              <w:t xml:space="preserve"> se realizaron </w:t>
            </w:r>
            <w:r w:rsidR="00E01671">
              <w:rPr>
                <w:rFonts w:eastAsia="Times New Roman" w:cs="Times New Roman"/>
                <w:szCs w:val="24"/>
                <w:lang w:eastAsia="es-ES"/>
              </w:rPr>
              <w:t>artroscopias a varios caballos con diversas patologías articulares. En la sesión teórica se discutieron varios casos clínicos</w:t>
            </w:r>
            <w:r w:rsidR="00095868">
              <w:rPr>
                <w:rFonts w:eastAsia="Times New Roman" w:cs="Times New Roman"/>
                <w:szCs w:val="24"/>
                <w:lang w:eastAsia="es-ES"/>
              </w:rPr>
              <w:t xml:space="preserve"> de gran alcance y relevancia</w:t>
            </w:r>
            <w:r w:rsidR="00E01671">
              <w:rPr>
                <w:rFonts w:eastAsia="Times New Roman" w:cs="Times New Roman"/>
                <w:szCs w:val="24"/>
                <w:lang w:eastAsia="es-ES"/>
              </w:rPr>
              <w:t>.</w:t>
            </w:r>
          </w:p>
        </w:tc>
      </w:tr>
      <w:tr w:rsidR="00114055" w14:paraId="64C4ED4F" w14:textId="77777777" w:rsidTr="00D9543F">
        <w:tc>
          <w:tcPr>
            <w:tcW w:w="1013" w:type="pct"/>
            <w:shd w:val="clear" w:color="auto" w:fill="01A9A8"/>
            <w:vAlign w:val="center"/>
          </w:tcPr>
          <w:p w14:paraId="07C9368B" w14:textId="77777777" w:rsidR="00C653F6" w:rsidRPr="00BD75C7" w:rsidRDefault="00C653F6" w:rsidP="00C653F6">
            <w:pPr>
              <w:rPr>
                <w:rFonts w:asciiTheme="minorHAnsi" w:hAnsiTheme="minorHAnsi" w:cstheme="minorHAnsi"/>
                <w:color w:val="FFFFFF" w:themeColor="background1"/>
              </w:rPr>
            </w:pPr>
            <w:r w:rsidRPr="00BD75C7"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Fecha</w:t>
            </w:r>
          </w:p>
        </w:tc>
        <w:tc>
          <w:tcPr>
            <w:tcW w:w="3923" w:type="pct"/>
          </w:tcPr>
          <w:p w14:paraId="4D3E2958" w14:textId="2C8508E8" w:rsidR="00C653F6" w:rsidRDefault="00E01671" w:rsidP="00C653F6">
            <w:r>
              <w:rPr>
                <w:b/>
                <w:bCs/>
              </w:rPr>
              <w:t>2</w:t>
            </w:r>
            <w:r w:rsidR="00C653F6" w:rsidRPr="00540541">
              <w:rPr>
                <w:b/>
                <w:bCs/>
              </w:rPr>
              <w:t xml:space="preserve"> de </w:t>
            </w:r>
            <w:r w:rsidR="00C653F6">
              <w:rPr>
                <w:b/>
                <w:bCs/>
              </w:rPr>
              <w:t xml:space="preserve">marzo </w:t>
            </w:r>
            <w:r w:rsidR="00C653F6" w:rsidRPr="00540541">
              <w:rPr>
                <w:b/>
                <w:bCs/>
              </w:rPr>
              <w:t>de 202</w:t>
            </w:r>
            <w:r w:rsidR="003202C3">
              <w:rPr>
                <w:b/>
                <w:bCs/>
              </w:rPr>
              <w:t>1</w:t>
            </w:r>
            <w:r w:rsidR="00C653F6">
              <w:t>. Hospital Clínico Veterinario de la Universidad de Córdoba. 4 horas de duración.</w:t>
            </w:r>
          </w:p>
        </w:tc>
      </w:tr>
      <w:tr w:rsidR="00114055" w14:paraId="5D849919" w14:textId="77777777" w:rsidTr="00D9543F">
        <w:tc>
          <w:tcPr>
            <w:tcW w:w="1013" w:type="pct"/>
            <w:shd w:val="clear" w:color="auto" w:fill="01A9A8"/>
            <w:vAlign w:val="center"/>
          </w:tcPr>
          <w:p w14:paraId="00D25FBC" w14:textId="4A314A72" w:rsidR="0022313C" w:rsidRPr="00BD75C7" w:rsidRDefault="0022313C" w:rsidP="00C653F6">
            <w:pP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4"/>
              </w:rPr>
              <w:t>Financiación</w:t>
            </w:r>
          </w:p>
        </w:tc>
        <w:tc>
          <w:tcPr>
            <w:tcW w:w="3923" w:type="pct"/>
          </w:tcPr>
          <w:p w14:paraId="21AF4F5E" w14:textId="586B71F1" w:rsidR="0022313C" w:rsidRDefault="003202C3" w:rsidP="00C653F6">
            <w:pPr>
              <w:rPr>
                <w:b/>
                <w:bCs/>
              </w:rPr>
            </w:pPr>
            <w:r>
              <w:rPr>
                <w:b/>
                <w:bCs/>
              </w:rPr>
              <w:t>II Programa Propio, Vicerrectorado de Postgrado, 2021</w:t>
            </w:r>
          </w:p>
        </w:tc>
      </w:tr>
      <w:tr w:rsidR="00221EC0" w14:paraId="72B39A96" w14:textId="77777777" w:rsidTr="00C653F6">
        <w:tc>
          <w:tcPr>
            <w:tcW w:w="4957" w:type="pct"/>
            <w:gridSpan w:val="2"/>
            <w:shd w:val="clear" w:color="auto" w:fill="01A9A8"/>
          </w:tcPr>
          <w:p w14:paraId="71D0CF74" w14:textId="7203BC5A" w:rsidR="00221EC0" w:rsidRDefault="00095868" w:rsidP="007E1B96">
            <w:pPr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2C8DFC71" wp14:editId="3C55A671">
                  <wp:simplePos x="0" y="0"/>
                  <wp:positionH relativeFrom="column">
                    <wp:align>center</wp:align>
                  </wp:positionH>
                  <wp:positionV relativeFrom="paragraph">
                    <wp:posOffset>50165</wp:posOffset>
                  </wp:positionV>
                  <wp:extent cx="3837600" cy="3805200"/>
                  <wp:effectExtent l="0" t="0" r="0" b="5080"/>
                  <wp:wrapTopAndBottom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7600" cy="38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6F3E59A9" w14:textId="3317837D" w:rsidR="00221EC0" w:rsidRDefault="00221EC0" w:rsidP="006611FA"/>
    <w:sectPr w:rsidR="00221EC0" w:rsidSect="00DF3153">
      <w:pgSz w:w="11906" w:h="16838" w:code="9"/>
      <w:pgMar w:top="1247" w:right="1247" w:bottom="1247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F0940A" w14:textId="77777777" w:rsidR="003B114D" w:rsidRDefault="003B114D" w:rsidP="00650219">
      <w:r>
        <w:separator/>
      </w:r>
    </w:p>
  </w:endnote>
  <w:endnote w:type="continuationSeparator" w:id="0">
    <w:p w14:paraId="287A81BF" w14:textId="77777777" w:rsidR="003B114D" w:rsidRDefault="003B114D" w:rsidP="00650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owallia New">
    <w:altName w:val="Browallia New"/>
    <w:charset w:val="DE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B2379" w14:textId="77777777" w:rsidR="003B114D" w:rsidRDefault="003B114D" w:rsidP="00650219">
      <w:r>
        <w:separator/>
      </w:r>
    </w:p>
  </w:footnote>
  <w:footnote w:type="continuationSeparator" w:id="0">
    <w:p w14:paraId="48C929E3" w14:textId="77777777" w:rsidR="003B114D" w:rsidRDefault="003B114D" w:rsidP="006502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5D8004A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68032D4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28CB02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9D6D076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D8E5322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6BCB8A4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D62BA0A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2F44CA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5026A4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F451A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515D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81A78F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0B2F3CA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15C5697B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1D5869D5"/>
    <w:multiLevelType w:val="hybridMultilevel"/>
    <w:tmpl w:val="B5BCA1A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929E5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2BA6369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EDE304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3A52131C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AEB0273"/>
    <w:multiLevelType w:val="multilevel"/>
    <w:tmpl w:val="526206A0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43F8503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84C4F29"/>
    <w:multiLevelType w:val="multilevel"/>
    <w:tmpl w:val="D8061F64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59350CFB"/>
    <w:multiLevelType w:val="multilevel"/>
    <w:tmpl w:val="9DF09F08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3" w15:restartNumberingAfterBreak="0">
    <w:nsid w:val="5DEC6B47"/>
    <w:multiLevelType w:val="multilevel"/>
    <w:tmpl w:val="604E1C0A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4" w15:restartNumberingAfterBreak="0">
    <w:nsid w:val="67F86DA5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6E9514D7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D8C2C6D"/>
    <w:multiLevelType w:val="multilevel"/>
    <w:tmpl w:val="04090023"/>
    <w:lvl w:ilvl="0">
      <w:start w:val="1"/>
      <w:numFmt w:val="upperRoman"/>
      <w:lvlText w:val="Artículo %1."/>
      <w:lvlJc w:val="left"/>
      <w:pPr>
        <w:ind w:left="0" w:firstLine="0"/>
      </w:pPr>
    </w:lvl>
    <w:lvl w:ilvl="1">
      <w:start w:val="1"/>
      <w:numFmt w:val="decimalZero"/>
      <w:isLgl/>
      <w:lvlText w:val="Secció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22"/>
  </w:num>
  <w:num w:numId="2">
    <w:abstractNumId w:val="12"/>
  </w:num>
  <w:num w:numId="3">
    <w:abstractNumId w:val="10"/>
  </w:num>
  <w:num w:numId="4">
    <w:abstractNumId w:val="25"/>
  </w:num>
  <w:num w:numId="5">
    <w:abstractNumId w:val="13"/>
  </w:num>
  <w:num w:numId="6">
    <w:abstractNumId w:val="19"/>
  </w:num>
  <w:num w:numId="7">
    <w:abstractNumId w:val="2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5"/>
  </w:num>
  <w:num w:numId="19">
    <w:abstractNumId w:val="17"/>
  </w:num>
  <w:num w:numId="20">
    <w:abstractNumId w:val="23"/>
  </w:num>
  <w:num w:numId="21">
    <w:abstractNumId w:val="20"/>
  </w:num>
  <w:num w:numId="22">
    <w:abstractNumId w:val="11"/>
  </w:num>
  <w:num w:numId="23">
    <w:abstractNumId w:val="26"/>
  </w:num>
  <w:num w:numId="24">
    <w:abstractNumId w:val="16"/>
  </w:num>
  <w:num w:numId="25">
    <w:abstractNumId w:val="18"/>
  </w:num>
  <w:num w:numId="26">
    <w:abstractNumId w:val="24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EC3"/>
    <w:rsid w:val="00036761"/>
    <w:rsid w:val="00095868"/>
    <w:rsid w:val="00096D7E"/>
    <w:rsid w:val="000A107C"/>
    <w:rsid w:val="00106B90"/>
    <w:rsid w:val="00114055"/>
    <w:rsid w:val="001228CF"/>
    <w:rsid w:val="001309F8"/>
    <w:rsid w:val="00135711"/>
    <w:rsid w:val="00142076"/>
    <w:rsid w:val="00165A5D"/>
    <w:rsid w:val="00170E3E"/>
    <w:rsid w:val="001908F2"/>
    <w:rsid w:val="001A0FCD"/>
    <w:rsid w:val="001A1B68"/>
    <w:rsid w:val="001D1DB7"/>
    <w:rsid w:val="001E47B3"/>
    <w:rsid w:val="002144AC"/>
    <w:rsid w:val="00221EC0"/>
    <w:rsid w:val="0022313C"/>
    <w:rsid w:val="002246DE"/>
    <w:rsid w:val="00235832"/>
    <w:rsid w:val="00253F31"/>
    <w:rsid w:val="0028533C"/>
    <w:rsid w:val="00295A4E"/>
    <w:rsid w:val="002A4210"/>
    <w:rsid w:val="002B1B3C"/>
    <w:rsid w:val="003202C3"/>
    <w:rsid w:val="00320368"/>
    <w:rsid w:val="003A759D"/>
    <w:rsid w:val="003B114D"/>
    <w:rsid w:val="003D6EC5"/>
    <w:rsid w:val="003E0D2E"/>
    <w:rsid w:val="004014F7"/>
    <w:rsid w:val="00405555"/>
    <w:rsid w:val="004323AE"/>
    <w:rsid w:val="00475150"/>
    <w:rsid w:val="004940CB"/>
    <w:rsid w:val="004B27A1"/>
    <w:rsid w:val="004B5F3E"/>
    <w:rsid w:val="004E108E"/>
    <w:rsid w:val="004E68F2"/>
    <w:rsid w:val="004E76E4"/>
    <w:rsid w:val="004F6E38"/>
    <w:rsid w:val="00515CF3"/>
    <w:rsid w:val="00540541"/>
    <w:rsid w:val="005A7696"/>
    <w:rsid w:val="005D7187"/>
    <w:rsid w:val="005D7283"/>
    <w:rsid w:val="005E4046"/>
    <w:rsid w:val="00601B99"/>
    <w:rsid w:val="00625E65"/>
    <w:rsid w:val="00630EFF"/>
    <w:rsid w:val="006375A1"/>
    <w:rsid w:val="00645252"/>
    <w:rsid w:val="00650219"/>
    <w:rsid w:val="006611FA"/>
    <w:rsid w:val="0068098E"/>
    <w:rsid w:val="00691CCB"/>
    <w:rsid w:val="006B1265"/>
    <w:rsid w:val="006B54ED"/>
    <w:rsid w:val="006D3D74"/>
    <w:rsid w:val="006D400F"/>
    <w:rsid w:val="00721D9C"/>
    <w:rsid w:val="00727480"/>
    <w:rsid w:val="00737E57"/>
    <w:rsid w:val="00743F18"/>
    <w:rsid w:val="00747AEB"/>
    <w:rsid w:val="007D4B58"/>
    <w:rsid w:val="007E1B96"/>
    <w:rsid w:val="00802758"/>
    <w:rsid w:val="00804386"/>
    <w:rsid w:val="0083569A"/>
    <w:rsid w:val="00885817"/>
    <w:rsid w:val="00891A62"/>
    <w:rsid w:val="00893EC3"/>
    <w:rsid w:val="008C340E"/>
    <w:rsid w:val="008E7446"/>
    <w:rsid w:val="008F618E"/>
    <w:rsid w:val="00922237"/>
    <w:rsid w:val="00951665"/>
    <w:rsid w:val="0095628B"/>
    <w:rsid w:val="009573F0"/>
    <w:rsid w:val="009632E7"/>
    <w:rsid w:val="009702FA"/>
    <w:rsid w:val="00977936"/>
    <w:rsid w:val="009871BE"/>
    <w:rsid w:val="009B2FCF"/>
    <w:rsid w:val="009C63DF"/>
    <w:rsid w:val="009F7476"/>
    <w:rsid w:val="00A07E32"/>
    <w:rsid w:val="00A35A81"/>
    <w:rsid w:val="00A4555B"/>
    <w:rsid w:val="00A822AE"/>
    <w:rsid w:val="00A9089C"/>
    <w:rsid w:val="00A9204E"/>
    <w:rsid w:val="00AA311F"/>
    <w:rsid w:val="00AB0023"/>
    <w:rsid w:val="00AB478C"/>
    <w:rsid w:val="00AC6AB1"/>
    <w:rsid w:val="00AD098C"/>
    <w:rsid w:val="00AE322A"/>
    <w:rsid w:val="00AF4C3A"/>
    <w:rsid w:val="00AF52A4"/>
    <w:rsid w:val="00B11BE0"/>
    <w:rsid w:val="00B312FD"/>
    <w:rsid w:val="00B4385C"/>
    <w:rsid w:val="00B500EC"/>
    <w:rsid w:val="00B80B9F"/>
    <w:rsid w:val="00B84532"/>
    <w:rsid w:val="00BD4D54"/>
    <w:rsid w:val="00BD75C7"/>
    <w:rsid w:val="00BE6358"/>
    <w:rsid w:val="00C22ED2"/>
    <w:rsid w:val="00C3408E"/>
    <w:rsid w:val="00C404BA"/>
    <w:rsid w:val="00C52722"/>
    <w:rsid w:val="00C60BD1"/>
    <w:rsid w:val="00C653F6"/>
    <w:rsid w:val="00C84C7E"/>
    <w:rsid w:val="00C97C16"/>
    <w:rsid w:val="00CA1222"/>
    <w:rsid w:val="00CB0FAD"/>
    <w:rsid w:val="00CB441B"/>
    <w:rsid w:val="00D04368"/>
    <w:rsid w:val="00D06EF5"/>
    <w:rsid w:val="00D23C31"/>
    <w:rsid w:val="00D825FF"/>
    <w:rsid w:val="00D919FB"/>
    <w:rsid w:val="00D9543F"/>
    <w:rsid w:val="00DA4225"/>
    <w:rsid w:val="00DF3153"/>
    <w:rsid w:val="00E01671"/>
    <w:rsid w:val="00E2273A"/>
    <w:rsid w:val="00E425F7"/>
    <w:rsid w:val="00E51312"/>
    <w:rsid w:val="00EA77DF"/>
    <w:rsid w:val="00ED79E6"/>
    <w:rsid w:val="00F411BD"/>
    <w:rsid w:val="00F61C66"/>
    <w:rsid w:val="00F62048"/>
    <w:rsid w:val="00F80E0A"/>
    <w:rsid w:val="00FB567C"/>
    <w:rsid w:val="00FC62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3644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210"/>
    <w:pPr>
      <w:jc w:val="both"/>
    </w:pPr>
    <w:rPr>
      <w:rFonts w:ascii="Times New Roman" w:hAnsi="Times New Roman" w:cs="Calibri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650219"/>
    <w:pPr>
      <w:keepNext/>
      <w:keepLines/>
      <w:spacing w:before="240"/>
      <w:outlineLvl w:val="0"/>
    </w:pPr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50219"/>
    <w:pPr>
      <w:keepNext/>
      <w:keepLines/>
      <w:spacing w:before="40"/>
      <w:outlineLvl w:val="1"/>
    </w:pPr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650219"/>
    <w:pPr>
      <w:keepNext/>
      <w:keepLines/>
      <w:spacing w:before="40"/>
      <w:outlineLvl w:val="2"/>
    </w:pPr>
    <w:rPr>
      <w:rFonts w:ascii="Calibri Light" w:eastAsiaTheme="majorEastAsia" w:hAnsi="Calibri Light" w:cs="Calibri Light"/>
      <w:color w:val="1F4D78" w:themeColor="accent1" w:themeShade="7F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650219"/>
    <w:pPr>
      <w:keepNext/>
      <w:keepLines/>
      <w:spacing w:before="40"/>
      <w:outlineLvl w:val="3"/>
    </w:pPr>
    <w:rPr>
      <w:rFonts w:ascii="Calibri Light" w:eastAsiaTheme="majorEastAsia" w:hAnsi="Calibri Light" w:cs="Calibri Light"/>
      <w:i/>
      <w:iCs/>
      <w:color w:val="1F4E79" w:themeColor="accent1" w:themeShade="80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650219"/>
    <w:pPr>
      <w:keepNext/>
      <w:keepLines/>
      <w:spacing w:before="40"/>
      <w:outlineLvl w:val="4"/>
    </w:pPr>
    <w:rPr>
      <w:rFonts w:ascii="Calibri Light" w:eastAsiaTheme="majorEastAsia" w:hAnsi="Calibri Light" w:cs="Calibri Light"/>
      <w:color w:val="1F4E79" w:themeColor="accent1" w:themeShade="80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650219"/>
    <w:pPr>
      <w:keepNext/>
      <w:keepLines/>
      <w:spacing w:before="40"/>
      <w:outlineLvl w:val="5"/>
    </w:pPr>
    <w:rPr>
      <w:rFonts w:ascii="Calibri Light" w:eastAsiaTheme="majorEastAsia" w:hAnsi="Calibri Light" w:cs="Calibri Light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650219"/>
    <w:pPr>
      <w:keepNext/>
      <w:keepLines/>
      <w:spacing w:before="40"/>
      <w:outlineLvl w:val="6"/>
    </w:pPr>
    <w:rPr>
      <w:rFonts w:ascii="Calibri Light" w:eastAsiaTheme="majorEastAsia" w:hAnsi="Calibri Light" w:cs="Calibri Light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650219"/>
    <w:pPr>
      <w:keepNext/>
      <w:keepLines/>
      <w:spacing w:before="40"/>
      <w:outlineLvl w:val="7"/>
    </w:pPr>
    <w:rPr>
      <w:rFonts w:ascii="Calibri Light" w:eastAsiaTheme="majorEastAsia" w:hAnsi="Calibri Light" w:cs="Calibri Light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650219"/>
    <w:pPr>
      <w:keepNext/>
      <w:keepLines/>
      <w:spacing w:before="4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50219"/>
    <w:rPr>
      <w:rFonts w:ascii="Calibri Light" w:eastAsiaTheme="majorEastAsia" w:hAnsi="Calibri Light" w:cs="Calibri Light"/>
      <w:color w:val="1F4E79" w:themeColor="accent1" w:themeShade="80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650219"/>
    <w:rPr>
      <w:rFonts w:ascii="Calibri Light" w:eastAsiaTheme="majorEastAsia" w:hAnsi="Calibri Light" w:cs="Calibri Light"/>
      <w:color w:val="1F4D78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650219"/>
    <w:rPr>
      <w:rFonts w:ascii="Calibri Light" w:eastAsiaTheme="majorEastAsia" w:hAnsi="Calibri Light" w:cs="Calibri Light"/>
      <w:i/>
      <w:iCs/>
      <w:color w:val="1F4E79" w:themeColor="accent1" w:themeShade="80"/>
    </w:rPr>
  </w:style>
  <w:style w:type="character" w:customStyle="1" w:styleId="Ttulo5Car">
    <w:name w:val="Título 5 Car"/>
    <w:basedOn w:val="Fuentedeprrafopredeter"/>
    <w:link w:val="Ttulo5"/>
    <w:uiPriority w:val="9"/>
    <w:rsid w:val="00650219"/>
    <w:rPr>
      <w:rFonts w:ascii="Calibri Light" w:eastAsiaTheme="majorEastAsia" w:hAnsi="Calibri Light" w:cs="Calibri Light"/>
      <w:color w:val="1F4E79" w:themeColor="accent1" w:themeShade="80"/>
    </w:rPr>
  </w:style>
  <w:style w:type="character" w:customStyle="1" w:styleId="Ttulo6Car">
    <w:name w:val="Título 6 Car"/>
    <w:basedOn w:val="Fuentedeprrafopredeter"/>
    <w:link w:val="Ttulo6"/>
    <w:uiPriority w:val="9"/>
    <w:rsid w:val="00650219"/>
    <w:rPr>
      <w:rFonts w:ascii="Calibri Light" w:eastAsiaTheme="majorEastAsia" w:hAnsi="Calibri Light" w:cs="Calibri Light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rsid w:val="00650219"/>
    <w:rPr>
      <w:rFonts w:ascii="Calibri Light" w:eastAsiaTheme="majorEastAsia" w:hAnsi="Calibri Light" w:cs="Calibri Light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rsid w:val="00650219"/>
    <w:rPr>
      <w:rFonts w:ascii="Calibri Light" w:eastAsiaTheme="majorEastAsia" w:hAnsi="Calibri Light" w:cs="Calibri Light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rsid w:val="00650219"/>
    <w:rPr>
      <w:rFonts w:ascii="Calibri Light" w:eastAsiaTheme="majorEastAsia" w:hAnsi="Calibri Light" w:cs="Calibri Light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qFormat/>
    <w:rsid w:val="00650219"/>
    <w:pPr>
      <w:contextualSpacing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6502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5021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50219"/>
    <w:rPr>
      <w:rFonts w:ascii="Calibri" w:eastAsiaTheme="minorEastAsia" w:hAnsi="Calibri" w:cs="Calibri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650219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qFormat/>
    <w:rsid w:val="00650219"/>
    <w:rPr>
      <w:rFonts w:ascii="Calibri" w:hAnsi="Calibri" w:cs="Calibri"/>
      <w:i/>
      <w:iCs/>
    </w:rPr>
  </w:style>
  <w:style w:type="character" w:styleId="nfasisintenso">
    <w:name w:val="Intense Emphasis"/>
    <w:basedOn w:val="Fuentedeprrafopredeter"/>
    <w:uiPriority w:val="21"/>
    <w:qFormat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Textoennegrita">
    <w:name w:val="Strong"/>
    <w:basedOn w:val="Fuentedeprrafopredeter"/>
    <w:uiPriority w:val="22"/>
    <w:qFormat/>
    <w:rsid w:val="00650219"/>
    <w:rPr>
      <w:rFonts w:ascii="Calibri" w:hAnsi="Calibri" w:cs="Calibri"/>
      <w:b/>
      <w:bCs/>
    </w:rPr>
  </w:style>
  <w:style w:type="paragraph" w:styleId="Cita">
    <w:name w:val="Quote"/>
    <w:basedOn w:val="Normal"/>
    <w:next w:val="Normal"/>
    <w:link w:val="CitaCar"/>
    <w:uiPriority w:val="29"/>
    <w:qFormat/>
    <w:rsid w:val="006502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50219"/>
    <w:rPr>
      <w:rFonts w:ascii="Calibri" w:hAnsi="Calibri" w:cs="Calibri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50219"/>
    <w:pPr>
      <w:pBdr>
        <w:top w:val="single" w:sz="4" w:space="10" w:color="1F4E79" w:themeColor="accent1" w:themeShade="80"/>
        <w:bottom w:val="single" w:sz="4" w:space="10" w:color="1F4E79" w:themeColor="accent1" w:themeShade="80"/>
      </w:pBdr>
      <w:spacing w:before="360" w:after="360"/>
      <w:ind w:left="864" w:right="864"/>
      <w:jc w:val="center"/>
    </w:pPr>
    <w:rPr>
      <w:i/>
      <w:iCs/>
      <w:color w:val="1F4E79" w:themeColor="accent1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50219"/>
    <w:rPr>
      <w:rFonts w:ascii="Calibri" w:hAnsi="Calibri" w:cs="Calibri"/>
      <w:i/>
      <w:iCs/>
      <w:color w:val="1F4E79" w:themeColor="accent1" w:themeShade="80"/>
    </w:rPr>
  </w:style>
  <w:style w:type="character" w:styleId="Referenciasutil">
    <w:name w:val="Subtle Reference"/>
    <w:basedOn w:val="Fuentedeprrafopredeter"/>
    <w:uiPriority w:val="31"/>
    <w:qFormat/>
    <w:rsid w:val="00650219"/>
    <w:rPr>
      <w:rFonts w:ascii="Calibri" w:hAnsi="Calibri" w:cs="Calibri"/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50219"/>
    <w:rPr>
      <w:rFonts w:ascii="Calibri" w:hAnsi="Calibri" w:cs="Calibri"/>
      <w:b/>
      <w:bCs/>
      <w:caps w:val="0"/>
      <w:smallCaps/>
      <w:color w:val="1F4E79" w:themeColor="accent1" w:themeShade="80"/>
      <w:spacing w:val="5"/>
    </w:rPr>
  </w:style>
  <w:style w:type="character" w:styleId="Ttulodellibro">
    <w:name w:val="Book Title"/>
    <w:basedOn w:val="Fuentedeprrafopredeter"/>
    <w:uiPriority w:val="33"/>
    <w:qFormat/>
    <w:rsid w:val="00650219"/>
    <w:rPr>
      <w:rFonts w:ascii="Calibri" w:hAnsi="Calibri" w:cs="Calibri"/>
      <w:b/>
      <w:bCs/>
      <w:i/>
      <w:iCs/>
      <w:spacing w:val="5"/>
    </w:rPr>
  </w:style>
  <w:style w:type="character" w:styleId="Hipervnculo">
    <w:name w:val="Hyperlink"/>
    <w:basedOn w:val="Fuentedeprrafopredeter"/>
    <w:uiPriority w:val="99"/>
    <w:unhideWhenUsed/>
    <w:rsid w:val="00650219"/>
    <w:rPr>
      <w:rFonts w:ascii="Calibri" w:hAnsi="Calibri" w:cs="Calibri"/>
      <w:color w:val="1F4E79" w:themeColor="accent1" w:themeShade="80"/>
      <w:u w:val="single"/>
    </w:rPr>
  </w:style>
  <w:style w:type="character" w:styleId="Hipervnculovisitado">
    <w:name w:val="FollowedHyperlink"/>
    <w:basedOn w:val="Fuentedeprrafopredeter"/>
    <w:uiPriority w:val="99"/>
    <w:unhideWhenUsed/>
    <w:rsid w:val="00650219"/>
    <w:rPr>
      <w:rFonts w:ascii="Calibri" w:hAnsi="Calibri" w:cs="Calibri"/>
      <w:color w:val="954F72" w:themeColor="followedHyperlink"/>
      <w:u w:val="single"/>
    </w:rPr>
  </w:style>
  <w:style w:type="paragraph" w:styleId="Descripcin">
    <w:name w:val="caption"/>
    <w:basedOn w:val="Normal"/>
    <w:next w:val="Normal"/>
    <w:uiPriority w:val="35"/>
    <w:unhideWhenUsed/>
    <w:qFormat/>
    <w:rsid w:val="00650219"/>
    <w:pPr>
      <w:spacing w:after="200"/>
    </w:pPr>
    <w:rPr>
      <w:i/>
      <w:iCs/>
      <w:color w:val="44546A" w:themeColor="text2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0219"/>
    <w:rPr>
      <w:rFonts w:ascii="Segoe UI" w:hAnsi="Segoe UI" w:cs="Segoe UI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0219"/>
    <w:rPr>
      <w:rFonts w:ascii="Segoe UI" w:hAnsi="Segoe UI" w:cs="Segoe UI"/>
      <w:szCs w:val="18"/>
    </w:rPr>
  </w:style>
  <w:style w:type="paragraph" w:styleId="Textodebloque">
    <w:name w:val="Block Text"/>
    <w:basedOn w:val="Normal"/>
    <w:uiPriority w:val="99"/>
    <w:semiHidden/>
    <w:unhideWhenUsed/>
    <w:rsid w:val="00650219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ind w:left="1152" w:right="1152"/>
    </w:pPr>
    <w:rPr>
      <w:rFonts w:eastAsiaTheme="minorEastAsia"/>
      <w:i/>
      <w:iCs/>
      <w:color w:val="1F4E79" w:themeColor="accent1" w:themeShade="80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650219"/>
    <w:pPr>
      <w:spacing w:after="120"/>
    </w:pPr>
    <w:rPr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650219"/>
    <w:rPr>
      <w:rFonts w:ascii="Calibri" w:hAnsi="Calibri" w:cs="Calibri"/>
      <w:szCs w:val="16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650219"/>
    <w:pPr>
      <w:spacing w:after="120"/>
      <w:ind w:left="360"/>
    </w:pPr>
    <w:rPr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650219"/>
    <w:rPr>
      <w:rFonts w:ascii="Calibri" w:hAnsi="Calibri" w:cs="Calibri"/>
      <w:szCs w:val="16"/>
    </w:rPr>
  </w:style>
  <w:style w:type="character" w:styleId="Refdecomentario">
    <w:name w:val="annotation reference"/>
    <w:basedOn w:val="Fuentedeprrafopredeter"/>
    <w:uiPriority w:val="99"/>
    <w:semiHidden/>
    <w:unhideWhenUsed/>
    <w:rsid w:val="00650219"/>
    <w:rPr>
      <w:rFonts w:ascii="Calibri" w:hAnsi="Calibri" w:cs="Calibri"/>
      <w:sz w:val="22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50219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50219"/>
    <w:rPr>
      <w:rFonts w:ascii="Calibri" w:hAnsi="Calibri" w:cs="Calibri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5021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50219"/>
    <w:rPr>
      <w:rFonts w:ascii="Calibri" w:hAnsi="Calibri" w:cs="Calibri"/>
      <w:b/>
      <w:bCs/>
      <w:szCs w:val="20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650219"/>
    <w:rPr>
      <w:rFonts w:ascii="Segoe UI" w:hAnsi="Segoe UI" w:cs="Segoe UI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650219"/>
    <w:rPr>
      <w:rFonts w:ascii="Segoe UI" w:hAnsi="Segoe UI" w:cs="Segoe UI"/>
      <w:szCs w:val="16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50219"/>
    <w:rPr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50219"/>
    <w:rPr>
      <w:rFonts w:ascii="Calibri" w:hAnsi="Calibri" w:cs="Calibri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650219"/>
    <w:rPr>
      <w:rFonts w:ascii="Calibri Light" w:eastAsiaTheme="majorEastAsia" w:hAnsi="Calibri Light" w:cs="Calibri Light"/>
      <w:szCs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50219"/>
    <w:rPr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50219"/>
    <w:rPr>
      <w:rFonts w:ascii="Calibri" w:hAnsi="Calibri" w:cs="Calibri"/>
      <w:szCs w:val="20"/>
    </w:rPr>
  </w:style>
  <w:style w:type="character" w:styleId="CdigoHTML">
    <w:name w:val="HTML Code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character" w:styleId="TecladoHTML">
    <w:name w:val="HTML Keyboard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650219"/>
    <w:rPr>
      <w:rFonts w:ascii="Consolas" w:hAnsi="Consolas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650219"/>
    <w:rPr>
      <w:rFonts w:ascii="Consolas" w:hAnsi="Consolas" w:cs="Calibri"/>
      <w:szCs w:val="20"/>
    </w:rPr>
  </w:style>
  <w:style w:type="character" w:styleId="MquinadeescribirHTML">
    <w:name w:val="HTML Typewriter"/>
    <w:basedOn w:val="Fuentedeprrafopredeter"/>
    <w:uiPriority w:val="99"/>
    <w:semiHidden/>
    <w:unhideWhenUsed/>
    <w:rsid w:val="00650219"/>
    <w:rPr>
      <w:rFonts w:ascii="Consolas" w:hAnsi="Consolas" w:cs="Calibri"/>
      <w:sz w:val="22"/>
      <w:szCs w:val="20"/>
    </w:rPr>
  </w:style>
  <w:style w:type="paragraph" w:styleId="Textomacro">
    <w:name w:val="macro"/>
    <w:link w:val="TextomacroCar"/>
    <w:uiPriority w:val="99"/>
    <w:semiHidden/>
    <w:unhideWhenUsed/>
    <w:rsid w:val="006502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 w:cs="Calibri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650219"/>
    <w:rPr>
      <w:rFonts w:ascii="Consolas" w:hAnsi="Consolas" w:cs="Calibri"/>
      <w:szCs w:val="20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650219"/>
    <w:rPr>
      <w:rFonts w:ascii="Consolas" w:hAnsi="Consolas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650219"/>
    <w:rPr>
      <w:rFonts w:ascii="Consolas" w:hAnsi="Consolas" w:cs="Calibri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650219"/>
    <w:rPr>
      <w:rFonts w:ascii="Calibri" w:hAnsi="Calibri" w:cs="Calibri"/>
      <w:color w:val="3B3838" w:themeColor="background2" w:themeShade="40"/>
    </w:rPr>
  </w:style>
  <w:style w:type="paragraph" w:styleId="Encabezado">
    <w:name w:val="header"/>
    <w:basedOn w:val="Normal"/>
    <w:link w:val="EncabezadoCar"/>
    <w:uiPriority w:val="99"/>
    <w:unhideWhenUsed/>
    <w:rsid w:val="00650219"/>
  </w:style>
  <w:style w:type="character" w:customStyle="1" w:styleId="EncabezadoCar">
    <w:name w:val="Encabezado Car"/>
    <w:basedOn w:val="Fuentedeprrafopredeter"/>
    <w:link w:val="Encabezado"/>
    <w:uiPriority w:val="99"/>
    <w:rsid w:val="00650219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unhideWhenUsed/>
    <w:rsid w:val="00650219"/>
  </w:style>
  <w:style w:type="character" w:customStyle="1" w:styleId="PiedepginaCar">
    <w:name w:val="Pie de página Car"/>
    <w:basedOn w:val="Fuentedeprrafopredeter"/>
    <w:link w:val="Piedepgina"/>
    <w:uiPriority w:val="99"/>
    <w:rsid w:val="00650219"/>
    <w:rPr>
      <w:rFonts w:ascii="Calibri" w:hAnsi="Calibri" w:cs="Calibri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650219"/>
    <w:pPr>
      <w:spacing w:after="120"/>
      <w:ind w:left="1757"/>
    </w:pPr>
  </w:style>
  <w:style w:type="character" w:styleId="Mencionar">
    <w:name w:val="Mention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650219"/>
    <w:pPr>
      <w:numPr>
        <w:numId w:val="24"/>
      </w:numPr>
    </w:pPr>
  </w:style>
  <w:style w:type="numbering" w:styleId="1ai">
    <w:name w:val="Outline List 1"/>
    <w:basedOn w:val="Sinlista"/>
    <w:uiPriority w:val="99"/>
    <w:semiHidden/>
    <w:unhideWhenUsed/>
    <w:rsid w:val="00650219"/>
    <w:pPr>
      <w:numPr>
        <w:numId w:val="25"/>
      </w:numPr>
    </w:pPr>
  </w:style>
  <w:style w:type="character" w:styleId="VariableHTML">
    <w:name w:val="HTML Variabl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650219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650219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650219"/>
    <w:rPr>
      <w:rFonts w:ascii="Calibri" w:hAnsi="Calibri" w:cs="Calibri"/>
      <w:i/>
      <w:iCs/>
    </w:rPr>
  </w:style>
  <w:style w:type="character" w:styleId="EjemplodeHTML">
    <w:name w:val="HTML Sample"/>
    <w:basedOn w:val="Fuentedeprrafopredeter"/>
    <w:uiPriority w:val="99"/>
    <w:semiHidden/>
    <w:unhideWhenUsed/>
    <w:rsid w:val="00650219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650219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650219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650219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650219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650219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650219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650219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650219"/>
    <w:pPr>
      <w:spacing w:after="100"/>
      <w:ind w:left="154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650219"/>
    <w:pPr>
      <w:outlineLvl w:val="9"/>
    </w:pPr>
    <w:rPr>
      <w:color w:val="2E74B5" w:themeColor="accent1" w:themeShade="BF"/>
    </w:rPr>
  </w:style>
  <w:style w:type="table" w:styleId="Tablaprofesional">
    <w:name w:val="Table Professional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65021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650219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650219"/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65021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650219"/>
  </w:style>
  <w:style w:type="character" w:styleId="Hashtag">
    <w:name w:val="Hashtag"/>
    <w:basedOn w:val="Fuentedeprrafopredeter"/>
    <w:uiPriority w:val="99"/>
    <w:semiHidden/>
    <w:unhideWhenUsed/>
    <w:rsid w:val="00650219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6502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libri Light" w:eastAsiaTheme="majorEastAsia" w:hAnsi="Calibri Light" w:cs="Calibri Light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6502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65021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65021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65021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65021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65021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650219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65021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65021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65021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650219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650219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650219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650219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650219"/>
    <w:pPr>
      <w:spacing w:after="120"/>
      <w:ind w:left="1800"/>
      <w:contextualSpacing/>
    </w:pPr>
  </w:style>
  <w:style w:type="paragraph" w:styleId="Prrafodelista">
    <w:name w:val="List Paragraph"/>
    <w:basedOn w:val="Normal"/>
    <w:uiPriority w:val="34"/>
    <w:unhideWhenUsed/>
    <w:qFormat/>
    <w:rsid w:val="00650219"/>
    <w:pPr>
      <w:ind w:left="72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650219"/>
    <w:pPr>
      <w:numPr>
        <w:numId w:val="13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650219"/>
    <w:pPr>
      <w:numPr>
        <w:numId w:val="14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650219"/>
    <w:pPr>
      <w:numPr>
        <w:numId w:val="15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650219"/>
    <w:pPr>
      <w:numPr>
        <w:numId w:val="16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650219"/>
    <w:pPr>
      <w:numPr>
        <w:numId w:val="17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650219"/>
    <w:pPr>
      <w:numPr>
        <w:numId w:val="8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650219"/>
    <w:pPr>
      <w:numPr>
        <w:numId w:val="9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650219"/>
    <w:pPr>
      <w:numPr>
        <w:numId w:val="10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650219"/>
    <w:pPr>
      <w:numPr>
        <w:numId w:val="11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650219"/>
    <w:pPr>
      <w:numPr>
        <w:numId w:val="12"/>
      </w:numPr>
      <w:contextualSpacing/>
    </w:pPr>
  </w:style>
  <w:style w:type="table" w:styleId="Tablaclsica1">
    <w:name w:val="Table Classic 1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65021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65021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650219"/>
  </w:style>
  <w:style w:type="character" w:styleId="Refdenotaalfinal">
    <w:name w:val="end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50219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650219"/>
    <w:pPr>
      <w:spacing w:before="120"/>
    </w:pPr>
    <w:rPr>
      <w:rFonts w:ascii="Calibri Light" w:eastAsiaTheme="majorEastAsia" w:hAnsi="Calibri Light" w:cs="Calibri Light"/>
      <w:b/>
      <w:bCs/>
      <w:szCs w:val="24"/>
    </w:rPr>
  </w:style>
  <w:style w:type="table" w:styleId="Listavistosa">
    <w:name w:val="Colorful List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650219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65021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65021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65021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650219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65021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Direccinsobre">
    <w:name w:val="envelope address"/>
    <w:basedOn w:val="Normal"/>
    <w:uiPriority w:val="99"/>
    <w:semiHidden/>
    <w:unhideWhenUsed/>
    <w:rsid w:val="00650219"/>
    <w:pPr>
      <w:framePr w:w="7920" w:h="1980" w:hRule="exact" w:hSpace="180" w:wrap="auto" w:hAnchor="page" w:xAlign="center" w:yAlign="bottom"/>
      <w:ind w:left="2880"/>
    </w:pPr>
    <w:rPr>
      <w:rFonts w:ascii="Calibri Light" w:eastAsiaTheme="majorEastAsia" w:hAnsi="Calibri Light" w:cs="Calibri Light"/>
      <w:szCs w:val="24"/>
    </w:rPr>
  </w:style>
  <w:style w:type="numbering" w:styleId="ArtculoSeccin">
    <w:name w:val="Outline List 3"/>
    <w:basedOn w:val="Sinlista"/>
    <w:uiPriority w:val="99"/>
    <w:semiHidden/>
    <w:unhideWhenUsed/>
    <w:rsid w:val="00650219"/>
    <w:pPr>
      <w:numPr>
        <w:numId w:val="26"/>
      </w:numPr>
    </w:pPr>
  </w:style>
  <w:style w:type="table" w:styleId="Tablanormal1">
    <w:name w:val="Plain Table 1"/>
    <w:basedOn w:val="Tablanormal"/>
    <w:uiPriority w:val="41"/>
    <w:rsid w:val="006502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65021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650219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65021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650219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Sinespaciado">
    <w:name w:val="No Spacing"/>
    <w:uiPriority w:val="1"/>
    <w:qFormat/>
    <w:rsid w:val="00650219"/>
    <w:rPr>
      <w:rFonts w:ascii="Calibri" w:hAnsi="Calibri" w:cs="Calibri"/>
    </w:rPr>
  </w:style>
  <w:style w:type="paragraph" w:styleId="Fecha">
    <w:name w:val="Date"/>
    <w:basedOn w:val="Normal"/>
    <w:next w:val="Normal"/>
    <w:link w:val="FechaCar"/>
    <w:uiPriority w:val="99"/>
    <w:semiHidden/>
    <w:unhideWhenUsed/>
    <w:rsid w:val="00650219"/>
  </w:style>
  <w:style w:type="character" w:customStyle="1" w:styleId="FechaCar">
    <w:name w:val="Fecha Car"/>
    <w:basedOn w:val="Fuentedeprrafopredeter"/>
    <w:link w:val="Fecha"/>
    <w:uiPriority w:val="99"/>
    <w:semiHidden/>
    <w:rsid w:val="00650219"/>
    <w:rPr>
      <w:rFonts w:ascii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650219"/>
    <w:rPr>
      <w:rFonts w:cs="Times New Roman"/>
      <w:szCs w:val="24"/>
    </w:rPr>
  </w:style>
  <w:style w:type="character" w:styleId="Hipervnculointeligente">
    <w:name w:val="Smart Hyperlink"/>
    <w:basedOn w:val="Fuentedeprrafopredeter"/>
    <w:uiPriority w:val="99"/>
    <w:semiHidden/>
    <w:unhideWhenUsed/>
    <w:rsid w:val="00650219"/>
    <w:rPr>
      <w:rFonts w:ascii="Calibri" w:hAnsi="Calibri" w:cs="Calibri"/>
      <w:u w:val="dotted"/>
    </w:rPr>
  </w:style>
  <w:style w:type="character" w:styleId="Mencinsinresolver">
    <w:name w:val="Unresolved Mention"/>
    <w:basedOn w:val="Fuentedeprrafopredeter"/>
    <w:uiPriority w:val="99"/>
    <w:semiHidden/>
    <w:unhideWhenUsed/>
    <w:rsid w:val="00650219"/>
    <w:rPr>
      <w:rFonts w:ascii="Calibri" w:hAnsi="Calibri" w:cs="Calibri"/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5021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50219"/>
    <w:rPr>
      <w:rFonts w:ascii="Calibri" w:hAnsi="Calibri" w:cs="Calibri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650219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650219"/>
    <w:rPr>
      <w:rFonts w:ascii="Calibri" w:hAnsi="Calibri" w:cs="Calibri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650219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650219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650219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650219"/>
    <w:rPr>
      <w:rFonts w:ascii="Calibri" w:hAnsi="Calibri" w:cs="Calibri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650219"/>
    <w:rPr>
      <w:rFonts w:ascii="Calibri" w:hAnsi="Calibri" w:cs="Calibri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650219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650219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650219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650219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650219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65021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65021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650219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650219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650219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2">
    <w:name w:val="List Table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65021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3">
    <w:name w:val="List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650219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650219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650219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650219"/>
  </w:style>
  <w:style w:type="character" w:customStyle="1" w:styleId="SaludoCar">
    <w:name w:val="Saludo Car"/>
    <w:basedOn w:val="Fuentedeprrafopredeter"/>
    <w:link w:val="Saludo"/>
    <w:uiPriority w:val="99"/>
    <w:semiHidden/>
    <w:rsid w:val="00650219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65021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65021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65021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65021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650219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650219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65021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65021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65021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rsid w:val="0065021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650219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650219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650219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650219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650219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650219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650219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650219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650219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650219"/>
    <w:rPr>
      <w:rFonts w:ascii="Calibri Light" w:eastAsiaTheme="majorEastAsia" w:hAnsi="Calibri Light" w:cs="Calibri Light"/>
      <w:b/>
      <w:bCs/>
    </w:rPr>
  </w:style>
  <w:style w:type="paragraph" w:styleId="Cierre">
    <w:name w:val="Closing"/>
    <w:basedOn w:val="Normal"/>
    <w:link w:val="CierreCar"/>
    <w:uiPriority w:val="99"/>
    <w:semiHidden/>
    <w:unhideWhenUsed/>
    <w:rsid w:val="00650219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650219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">
    <w:name w:val="Table Grid 1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65021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65021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65021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65021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65021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65021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65021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650219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650219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decuadrcula3">
    <w:name w:val="Grid Table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650219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650219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650219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650219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650219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650219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650219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650219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650219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65021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65021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rsid w:val="0065021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650219"/>
    <w:rPr>
      <w:rFonts w:ascii="Calibri" w:hAnsi="Calibri" w:cs="Calibri"/>
      <w:vertAlign w:val="superscript"/>
    </w:rPr>
  </w:style>
  <w:style w:type="character" w:styleId="Nmerodelnea">
    <w:name w:val="line number"/>
    <w:basedOn w:val="Fuentedeprrafopredeter"/>
    <w:uiPriority w:val="99"/>
    <w:semiHidden/>
    <w:unhideWhenUsed/>
    <w:rsid w:val="00650219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65021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65021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65021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6502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65021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426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Local\Microsoft\Office\16.0\DTS\es-ES%7b0771F03F-EDEC-4F35-A7EC-EB5A519CAA14%7d\%7b0264ED40-F761-4C32-B193-5942575E4C25%7dtf0278699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ocLastLocAttemptVersionTypeLookup xmlns="4873beb7-5857-4685-be1f-d57550cc96cc" xsi:nil="true"/>
    <MarketSpecific xmlns="4873beb7-5857-4685-be1f-d57550cc96cc">false</MarketSpecific>
    <ApprovalStatus xmlns="4873beb7-5857-4685-be1f-d57550cc96cc">InProgress</ApprovalStatus>
    <LocComments xmlns="4873beb7-5857-4685-be1f-d57550cc96cc" xsi:nil="true"/>
    <DirectSourceMarket xmlns="4873beb7-5857-4685-be1f-d57550cc96cc" xsi:nil="true"/>
    <LocPublishedLinkedAssetsLookup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NewPublishedVersionLookup xmlns="4873beb7-5857-4685-be1f-d57550cc96cc" xsi:nil="true"/>
    <NumericId xmlns="4873beb7-5857-4685-be1f-d57550cc96cc">102787001</NumericId>
    <TPFriendlyName xmlns="4873beb7-5857-4685-be1f-d57550cc96cc" xsi:nil="true"/>
    <LocOverallPublishStatusLookup xmlns="4873beb7-5857-4685-be1f-d57550cc96cc" xsi:nil="true"/>
    <LocRecommendedHandoff xmlns="4873beb7-5857-4685-be1f-d57550cc96cc" xsi:nil="true"/>
    <BlockPublish xmlns="4873beb7-5857-4685-be1f-d57550cc96cc">false</BlockPublish>
    <BusinessGroup xmlns="4873beb7-5857-4685-be1f-d57550cc96cc" xsi:nil="true"/>
    <OpenTemplate xmlns="4873beb7-5857-4685-be1f-d57550cc96cc">true</OpenTemplate>
    <SourceTitle xmlns="4873beb7-5857-4685-be1f-d57550cc96cc" xsi:nil="true"/>
    <LocOverallLocStatusLookup xmlns="4873beb7-5857-4685-be1f-d57550cc96cc" xsi:nil="true"/>
    <APEditor xmlns="4873beb7-5857-4685-be1f-d57550cc96cc">
      <UserInfo>
        <DisplayName/>
        <AccountId xsi:nil="true"/>
        <AccountType/>
      </UserInfo>
    </APEditor>
    <UALocComments xmlns="4873beb7-5857-4685-be1f-d57550cc96cc" xsi:nil="true"/>
    <IntlLangReviewDate xmlns="4873beb7-5857-4685-be1f-d57550cc96cc" xsi:nil="true"/>
    <PublishStatusLookup xmlns="4873beb7-5857-4685-be1f-d57550cc96cc">
      <Value>1343188</Value>
    </PublishStatusLookup>
    <ParentAssetId xmlns="4873beb7-5857-4685-be1f-d57550cc96cc" xsi:nil="true"/>
    <FeatureTagsTaxHTField0 xmlns="4873beb7-5857-4685-be1f-d57550cc96cc">
      <Terms xmlns="http://schemas.microsoft.com/office/infopath/2007/PartnerControls"/>
    </FeatureTagsTaxHTField0>
    <MachineTranslated xmlns="4873beb7-5857-4685-be1f-d57550cc96cc">false</MachineTranslated>
    <Providers xmlns="4873beb7-5857-4685-be1f-d57550cc96cc" xsi:nil="true"/>
    <OriginalSourceMarket xmlns="4873beb7-5857-4685-be1f-d57550cc96cc" xsi:nil="true"/>
    <APDescription xmlns="4873beb7-5857-4685-be1f-d57550cc96cc" xsi:nil="true"/>
    <ContentItem xmlns="4873beb7-5857-4685-be1f-d57550cc96cc" xsi:nil="true"/>
    <ClipArtFilename xmlns="4873beb7-5857-4685-be1f-d57550cc96cc" xsi:nil="true"/>
    <TPInstallLocation xmlns="4873beb7-5857-4685-be1f-d57550cc96cc" xsi:nil="true"/>
    <TimesCloned xmlns="4873beb7-5857-4685-be1f-d57550cc96cc" xsi:nil="true"/>
    <PublishTargets xmlns="4873beb7-5857-4685-be1f-d57550cc96cc">OfficeOnlineVNext</PublishTargets>
    <AcquiredFrom xmlns="4873beb7-5857-4685-be1f-d57550cc96cc">Internal MS</AcquiredFrom>
    <AssetStart xmlns="4873beb7-5857-4685-be1f-d57550cc96cc">2011-11-23T17:29:00+00:00</AssetStart>
    <FriendlyTitle xmlns="4873beb7-5857-4685-be1f-d57550cc96cc" xsi:nil="true"/>
    <Provider xmlns="4873beb7-5857-4685-be1f-d57550cc96cc" xsi:nil="true"/>
    <LastHandOff xmlns="4873beb7-5857-4685-be1f-d57550cc96cc" xsi:nil="true"/>
    <TPClientViewer xmlns="4873beb7-5857-4685-be1f-d57550cc96cc" xsi:nil="true"/>
    <TemplateStatus xmlns="4873beb7-5857-4685-be1f-d57550cc96cc">Complete</TemplateStatus>
    <Downloads xmlns="4873beb7-5857-4685-be1f-d57550cc96cc">0</Downloads>
    <OOCacheId xmlns="4873beb7-5857-4685-be1f-d57550cc96cc" xsi:nil="true"/>
    <IsDeleted xmlns="4873beb7-5857-4685-be1f-d57550cc96cc">false</IsDeleted>
    <LocPublishedDependentAssetsLookup xmlns="4873beb7-5857-4685-be1f-d57550cc96cc" xsi:nil="true"/>
    <AssetExpire xmlns="4873beb7-5857-4685-be1f-d57550cc96cc">2029-05-12T07:00:00+00:00</AssetExpire>
    <CSXSubmissionMarket xmlns="4873beb7-5857-4685-be1f-d57550cc96cc" xsi:nil="true"/>
    <DSATActionTaken xmlns="4873beb7-5857-4685-be1f-d57550cc96cc" xsi:nil="true"/>
    <SubmitterId xmlns="4873beb7-5857-4685-be1f-d57550cc96cc" xsi:nil="true"/>
    <EditorialTags xmlns="4873beb7-5857-4685-be1f-d57550cc96cc" xsi:nil="true"/>
    <TPExecutable xmlns="4873beb7-5857-4685-be1f-d57550cc96cc" xsi:nil="true"/>
    <CSXSubmissionDate xmlns="4873beb7-5857-4685-be1f-d57550cc96cc" xsi:nil="true"/>
    <CSXUpdate xmlns="4873beb7-5857-4685-be1f-d57550cc96cc">false</CSXUpdate>
    <AssetType xmlns="4873beb7-5857-4685-be1f-d57550cc96cc">TP</AssetType>
    <ApprovalLog xmlns="4873beb7-5857-4685-be1f-d57550cc96cc" xsi:nil="true"/>
    <BugNumber xmlns="4873beb7-5857-4685-be1f-d57550cc96cc" xsi:nil="true"/>
    <OriginAsset xmlns="4873beb7-5857-4685-be1f-d57550cc96cc" xsi:nil="true"/>
    <TPComponent xmlns="4873beb7-5857-4685-be1f-d57550cc96cc" xsi:nil="true"/>
    <Milestone xmlns="4873beb7-5857-4685-be1f-d57550cc96cc" xsi:nil="true"/>
    <RecommendationsModifier xmlns="4873beb7-5857-4685-be1f-d57550cc96cc" xsi:nil="true"/>
    <AssetId xmlns="4873beb7-5857-4685-be1f-d57550cc96cc">TP102787001</AssetId>
    <PolicheckWords xmlns="4873beb7-5857-4685-be1f-d57550cc96cc" xsi:nil="true"/>
    <TPLaunchHelpLink xmlns="4873beb7-5857-4685-be1f-d57550cc96cc" xsi:nil="true"/>
    <IntlLocPriority xmlns="4873beb7-5857-4685-be1f-d57550cc96cc" xsi:nil="true"/>
    <TPApplication xmlns="4873beb7-5857-4685-be1f-d57550cc96cc" xsi:nil="true"/>
    <IntlLangReviewer xmlns="4873beb7-5857-4685-be1f-d57550cc96cc" xsi:nil="true"/>
    <HandoffToMSDN xmlns="4873beb7-5857-4685-be1f-d57550cc96cc" xsi:nil="true"/>
    <PlannedPubDate xmlns="4873beb7-5857-4685-be1f-d57550cc96cc" xsi:nil="true"/>
    <CrawlForDependencies xmlns="4873beb7-5857-4685-be1f-d57550cc96cc">false</CrawlForDependencies>
    <LocLastLocAttemptVersionLookup xmlns="4873beb7-5857-4685-be1f-d57550cc96cc">693888</LocLastLocAttemptVersionLookup>
    <LocProcessedForHandoffsLookup xmlns="4873beb7-5857-4685-be1f-d57550cc96cc" xsi:nil="true"/>
    <TrustLevel xmlns="4873beb7-5857-4685-be1f-d57550cc96cc">1 Microsoft Managed Content</TrustLevel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LocOverallPreviewStatusLookup xmlns="4873beb7-5857-4685-be1f-d57550cc96cc" xsi:nil="true"/>
    <TaxCatchAll xmlns="4873beb7-5857-4685-be1f-d57550cc96cc"/>
    <IsSearchable xmlns="4873beb7-5857-4685-be1f-d57550cc96cc">false</IsSearchable>
    <TemplateTemplateType xmlns="4873beb7-5857-4685-be1f-d57550cc96cc">Word Document Template</TemplateTemplateType>
    <Markets xmlns="4873beb7-5857-4685-be1f-d57550cc96cc"/>
    <IntlLangReview xmlns="4873beb7-5857-4685-be1f-d57550cc96cc" xsi:nil="true"/>
    <UAProjectedTotalWords xmlns="4873beb7-5857-4685-be1f-d57550cc96cc" xsi:nil="true"/>
    <OutputCachingOn xmlns="4873beb7-5857-4685-be1f-d57550cc96cc">false</OutputCachingOn>
    <AverageRating xmlns="4873beb7-5857-4685-be1f-d57550cc96cc" xsi:nil="true"/>
    <LocMarketGroupTiers2 xmlns="4873beb7-5857-4685-be1f-d57550cc96cc" xsi:nil="true"/>
    <APAuthor xmlns="4873beb7-5857-4685-be1f-d57550cc96cc">
      <UserInfo>
        <DisplayName>REDMOND\v-namall</DisplayName>
        <AccountId>978</AccountId>
        <AccountType/>
      </UserInfo>
    </APAuthor>
    <TPCommandLine xmlns="4873beb7-5857-4685-be1f-d57550cc96cc" xsi:nil="true"/>
    <LocManualTestRequired xmlns="4873beb7-5857-4685-be1f-d57550cc96cc">false</LocManualTestRequired>
    <TPAppVersion xmlns="4873beb7-5857-4685-be1f-d57550cc96cc" xsi:nil="true"/>
    <EditorialStatus xmlns="4873beb7-5857-4685-be1f-d57550cc96cc">Complete</EditorialStatus>
    <LocProcessedForMarketsLookup xmlns="4873beb7-5857-4685-be1f-d57550cc96cc" xsi:nil="true"/>
    <LastModifiedDateTime xmlns="4873beb7-5857-4685-be1f-d57550cc96cc" xsi:nil="true"/>
    <TPLaunchHelpLinkType xmlns="4873beb7-5857-4685-be1f-d57550cc96cc">Template</TPLaunchHelpLinkType>
    <ScenarioTagsTaxHTField0 xmlns="4873beb7-5857-4685-be1f-d57550cc96cc">
      <Terms xmlns="http://schemas.microsoft.com/office/infopath/2007/PartnerControls"/>
    </ScenarioTagsTaxHTField0>
    <OriginalRelease xmlns="4873beb7-5857-4685-be1f-d57550cc96cc">14</OriginalRelease>
    <LocalizationTagsTaxHTField0 xmlns="4873beb7-5857-4685-be1f-d57550cc96cc">
      <Terms xmlns="http://schemas.microsoft.com/office/infopath/2007/PartnerControls"/>
    </LocalizationTagsTaxHTField0>
    <Manager xmlns="4873beb7-5857-4685-be1f-d57550cc96cc" xsi:nil="true"/>
    <UALocRecommendation xmlns="4873beb7-5857-4685-be1f-d57550cc96cc">Localize</UALocRecommendation>
    <LocOverallHandbackStatusLookup xmlns="4873beb7-5857-4685-be1f-d57550cc96cc" xsi:nil="true"/>
    <ArtSampleDocs xmlns="4873beb7-5857-4685-be1f-d57550cc96cc" xsi:nil="true"/>
    <UACurrentWords xmlns="4873beb7-5857-4685-be1f-d57550cc96cc" xsi:nil="true"/>
    <ShowIn xmlns="4873beb7-5857-4685-be1f-d57550cc96cc">Show everywhere</ShowIn>
    <CSXHash xmlns="4873beb7-5857-4685-be1f-d57550cc96cc" xsi:nil="true"/>
    <VoteCount xmlns="4873beb7-5857-4685-be1f-d57550cc96cc" xsi:nil="true"/>
    <InternalTagsTaxHTField0 xmlns="4873beb7-5857-4685-be1f-d57550cc96cc">
      <Terms xmlns="http://schemas.microsoft.com/office/infopath/2007/PartnerControls"/>
    </InternalTagsTaxHTField0>
    <UANotes xmlns="4873beb7-5857-4685-be1f-d57550cc96cc" xsi:nil="true"/>
  </documentManagement>
</p:properties>
</file>

<file path=customXml/itemProps1.xml><?xml version="1.0" encoding="utf-8"?>
<ds:datastoreItem xmlns:ds="http://schemas.openxmlformats.org/officeDocument/2006/customXml" ds:itemID="{4B3A7E92-E05A-4924-9E8A-9F6659E585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DB1CC-CEFB-4E46-8174-1F0AA0D30B24}">
  <ds:schemaRefs>
    <ds:schemaRef ds:uri="http://schemas.microsoft.com/office/2006/metadata/properties"/>
    <ds:schemaRef ds:uri="http://schemas.microsoft.com/office/infopath/2007/PartnerControls"/>
    <ds:schemaRef ds:uri="4873beb7-5857-4685-be1f-d57550cc96c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{0264ED40-F761-4C32-B193-5942575E4C25}tf02786999.dotx</Template>
  <TotalTime>0</TotalTime>
  <Pages>1</Pages>
  <Words>172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2021-07-26T06:13:00Z</dcterms:created>
  <dcterms:modified xsi:type="dcterms:W3CDTF">2021-07-26T06:13:00Z</dcterms:modified>
</cp:coreProperties>
</file>