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26470" w14:textId="72AE9CC0" w:rsidR="00686B85" w:rsidRDefault="00686B85" w:rsidP="00686B85">
      <w:pPr>
        <w:pStyle w:val="Ttulo1"/>
      </w:pPr>
    </w:p>
    <w:p w14:paraId="4DB3DCC0" w14:textId="546917CC" w:rsidR="00686B85" w:rsidRDefault="00D51A57" w:rsidP="00686B85">
      <w:pPr>
        <w:jc w:val="both"/>
        <w:rPr>
          <w:rFonts w:ascii="Liberation Sans Narrow" w:hAnsi="Liberation Sans Narrow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36"/>
          <w:szCs w:val="36"/>
          <w:lang w:val="es-ES_tradnl"/>
        </w:rPr>
        <w:drawing>
          <wp:anchor distT="0" distB="0" distL="114300" distR="114300" simplePos="0" relativeHeight="251663360" behindDoc="0" locked="0" layoutInCell="1" allowOverlap="1" wp14:anchorId="4E1310F7" wp14:editId="655247A7">
            <wp:simplePos x="0" y="0"/>
            <wp:positionH relativeFrom="margin">
              <wp:posOffset>4073063</wp:posOffset>
            </wp:positionH>
            <wp:positionV relativeFrom="paragraph">
              <wp:posOffset>226810</wp:posOffset>
            </wp:positionV>
            <wp:extent cx="1409700" cy="853440"/>
            <wp:effectExtent l="0" t="0" r="0" b="381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val="es-ES_tradnl"/>
        </w:rPr>
        <w:drawing>
          <wp:anchor distT="0" distB="0" distL="114300" distR="114300" simplePos="0" relativeHeight="251661312" behindDoc="0" locked="0" layoutInCell="1" allowOverlap="1" wp14:anchorId="64277DFE" wp14:editId="697C8329">
            <wp:simplePos x="0" y="0"/>
            <wp:positionH relativeFrom="margin">
              <wp:posOffset>1543973</wp:posOffset>
            </wp:positionH>
            <wp:positionV relativeFrom="paragraph">
              <wp:posOffset>82550</wp:posOffset>
            </wp:positionV>
            <wp:extent cx="2438400" cy="113220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AB4A7C" wp14:editId="397435E6">
            <wp:simplePos x="0" y="0"/>
            <wp:positionH relativeFrom="margin">
              <wp:posOffset>-325120</wp:posOffset>
            </wp:positionH>
            <wp:positionV relativeFrom="paragraph">
              <wp:posOffset>153035</wp:posOffset>
            </wp:positionV>
            <wp:extent cx="1616710" cy="927735"/>
            <wp:effectExtent l="0" t="0" r="2540" b="571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uc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A7E98A" w14:textId="272E9C93" w:rsidR="002F72E9" w:rsidRDefault="002F72E9" w:rsidP="005816D7">
      <w:pPr>
        <w:jc w:val="center"/>
        <w:rPr>
          <w:rFonts w:ascii="Liberation Sans Narrow" w:hAnsi="Liberation Sans Narrow"/>
          <w:b/>
          <w:bCs/>
          <w:sz w:val="28"/>
          <w:szCs w:val="28"/>
          <w:highlight w:val="yellow"/>
        </w:rPr>
      </w:pPr>
    </w:p>
    <w:p w14:paraId="0B14DE69" w14:textId="2DD924F8" w:rsidR="002F72E9" w:rsidRDefault="002F72E9" w:rsidP="006C3401">
      <w:pPr>
        <w:rPr>
          <w:rFonts w:ascii="Liberation Sans Narrow" w:hAnsi="Liberation Sans Narrow"/>
          <w:b/>
          <w:bCs/>
          <w:sz w:val="28"/>
          <w:szCs w:val="28"/>
          <w:highlight w:val="yellow"/>
        </w:rPr>
      </w:pPr>
    </w:p>
    <w:p w14:paraId="6A216798" w14:textId="77777777" w:rsidR="002F72E9" w:rsidRDefault="002F72E9" w:rsidP="005816D7">
      <w:pPr>
        <w:jc w:val="center"/>
        <w:rPr>
          <w:rFonts w:ascii="Liberation Sans Narrow" w:hAnsi="Liberation Sans Narrow"/>
          <w:b/>
          <w:bCs/>
          <w:sz w:val="28"/>
          <w:szCs w:val="28"/>
          <w:highlight w:val="yellow"/>
        </w:rPr>
      </w:pPr>
    </w:p>
    <w:p w14:paraId="08289735" w14:textId="78845B64" w:rsidR="00686B85" w:rsidRPr="005816D7" w:rsidRDefault="00686B85" w:rsidP="000539B2">
      <w:pPr>
        <w:jc w:val="both"/>
        <w:rPr>
          <w:rFonts w:ascii="Liberation Sans Narrow" w:hAnsi="Liberation Sans Narrow"/>
          <w:b/>
          <w:bCs/>
          <w:sz w:val="28"/>
          <w:szCs w:val="28"/>
        </w:rPr>
      </w:pPr>
      <w:r w:rsidRPr="00364C56">
        <w:rPr>
          <w:rFonts w:ascii="Liberation Sans Narrow" w:hAnsi="Liberation Sans Narrow"/>
          <w:b/>
          <w:bCs/>
          <w:sz w:val="28"/>
          <w:szCs w:val="28"/>
        </w:rPr>
        <w:t xml:space="preserve">Reglamento de la Unidad de </w:t>
      </w:r>
      <w:r w:rsidR="006C3401" w:rsidRPr="00364C56">
        <w:rPr>
          <w:rFonts w:ascii="Liberation Sans Narrow" w:hAnsi="Liberation Sans Narrow"/>
          <w:b/>
          <w:bCs/>
          <w:sz w:val="28"/>
          <w:szCs w:val="28"/>
        </w:rPr>
        <w:t xml:space="preserve">Garantía de </w:t>
      </w:r>
      <w:r w:rsidRPr="00364C56">
        <w:rPr>
          <w:rFonts w:ascii="Liberation Sans Narrow" w:hAnsi="Liberation Sans Narrow"/>
          <w:b/>
          <w:bCs/>
          <w:sz w:val="28"/>
          <w:szCs w:val="28"/>
        </w:rPr>
        <w:t>Calidad de</w:t>
      </w:r>
      <w:r w:rsidR="00BC08F4" w:rsidRPr="00364C56">
        <w:rPr>
          <w:rFonts w:ascii="Liberation Sans Narrow" w:hAnsi="Liberation Sans Narrow"/>
          <w:b/>
          <w:bCs/>
          <w:sz w:val="28"/>
          <w:szCs w:val="28"/>
        </w:rPr>
        <w:t>l</w:t>
      </w:r>
      <w:r w:rsidRPr="00364C56">
        <w:rPr>
          <w:rFonts w:ascii="Liberation Sans Narrow" w:hAnsi="Liberation Sans Narrow"/>
          <w:b/>
          <w:bCs/>
          <w:sz w:val="28"/>
          <w:szCs w:val="28"/>
        </w:rPr>
        <w:t xml:space="preserve"> </w:t>
      </w:r>
      <w:r w:rsidR="00644DC8" w:rsidRPr="00364C56">
        <w:rPr>
          <w:rFonts w:ascii="Liberation Sans Narrow" w:hAnsi="Liberation Sans Narrow"/>
          <w:b/>
          <w:bCs/>
          <w:sz w:val="28"/>
          <w:szCs w:val="28"/>
        </w:rPr>
        <w:t xml:space="preserve">Título de </w:t>
      </w:r>
      <w:r w:rsidRPr="00364C56">
        <w:rPr>
          <w:rFonts w:ascii="Liberation Sans Narrow" w:hAnsi="Liberation Sans Narrow"/>
          <w:b/>
          <w:bCs/>
          <w:sz w:val="28"/>
          <w:szCs w:val="28"/>
        </w:rPr>
        <w:t>Máster</w:t>
      </w:r>
      <w:r w:rsidR="006C3401" w:rsidRPr="00364C56">
        <w:rPr>
          <w:rFonts w:ascii="Liberation Sans Narrow" w:hAnsi="Liberation Sans Narrow"/>
          <w:b/>
          <w:bCs/>
          <w:sz w:val="28"/>
          <w:szCs w:val="28"/>
        </w:rPr>
        <w:t xml:space="preserve"> </w:t>
      </w:r>
      <w:r w:rsidR="00122CCF" w:rsidRPr="00364C56">
        <w:rPr>
          <w:rFonts w:ascii="Liberation Sans Narrow" w:hAnsi="Liberation Sans Narrow"/>
          <w:b/>
          <w:bCs/>
          <w:sz w:val="28"/>
          <w:szCs w:val="28"/>
        </w:rPr>
        <w:t xml:space="preserve">en Plasma, Láser y Tecnologías de Superficie </w:t>
      </w:r>
      <w:r w:rsidRPr="00364C56">
        <w:rPr>
          <w:rFonts w:ascii="Liberation Sans Narrow" w:hAnsi="Liberation Sans Narrow"/>
          <w:b/>
          <w:bCs/>
          <w:sz w:val="28"/>
          <w:szCs w:val="28"/>
        </w:rPr>
        <w:t xml:space="preserve">de la </w:t>
      </w:r>
      <w:r w:rsidR="0053523D" w:rsidRPr="00364C56">
        <w:rPr>
          <w:rFonts w:ascii="Liberation Sans Narrow" w:hAnsi="Liberation Sans Narrow"/>
          <w:b/>
          <w:bCs/>
          <w:sz w:val="28"/>
          <w:szCs w:val="28"/>
        </w:rPr>
        <w:t xml:space="preserve">Universidad de Córdoba y la Universidad Politécnica de Madrid </w:t>
      </w:r>
      <w:r w:rsidR="0053523D" w:rsidRPr="00364C56">
        <w:rPr>
          <w:rFonts w:ascii="Liberation Sans Narrow" w:hAnsi="Liberation Sans Narrow"/>
          <w:sz w:val="28"/>
          <w:szCs w:val="28"/>
        </w:rPr>
        <w:t xml:space="preserve">(en colaboración con el Instituto de </w:t>
      </w:r>
      <w:r w:rsidR="00201AB5" w:rsidRPr="00364C56">
        <w:rPr>
          <w:rFonts w:ascii="Liberation Sans Narrow" w:hAnsi="Liberation Sans Narrow"/>
          <w:sz w:val="28"/>
          <w:szCs w:val="28"/>
        </w:rPr>
        <w:t>Ciencias de Materiales de Madrid y el con el Instituto de Ciencias de Materiales de Sevilla</w:t>
      </w:r>
      <w:r w:rsidR="00EE65B1" w:rsidRPr="00364C56">
        <w:rPr>
          <w:rFonts w:ascii="Liberation Sans Narrow" w:hAnsi="Liberation Sans Narrow"/>
          <w:sz w:val="28"/>
          <w:szCs w:val="28"/>
        </w:rPr>
        <w:t>)</w:t>
      </w:r>
      <w:r w:rsidR="004D6147" w:rsidRPr="00364C56">
        <w:rPr>
          <w:rFonts w:ascii="Liberation Sans Narrow" w:hAnsi="Liberation Sans Narrow"/>
          <w:sz w:val="28"/>
          <w:szCs w:val="28"/>
        </w:rPr>
        <w:t>.</w:t>
      </w:r>
    </w:p>
    <w:p w14:paraId="183D7D7C" w14:textId="77777777" w:rsidR="00686B85" w:rsidRDefault="00686B85" w:rsidP="00686B85">
      <w:pPr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 </w:t>
      </w:r>
    </w:p>
    <w:p w14:paraId="0A03BE7D" w14:textId="77777777" w:rsidR="00686B85" w:rsidRDefault="00686B85" w:rsidP="00686B85">
      <w:pPr>
        <w:jc w:val="both"/>
        <w:rPr>
          <w:rFonts w:ascii="Liberation Sans Narrow" w:hAnsi="Liberation Sans Narrow"/>
          <w:b/>
          <w:sz w:val="24"/>
          <w:szCs w:val="24"/>
        </w:rPr>
      </w:pPr>
    </w:p>
    <w:p w14:paraId="4CAF7CFA" w14:textId="77777777" w:rsidR="00686B85" w:rsidRPr="005E1843" w:rsidRDefault="00686B85" w:rsidP="00686B85">
      <w:pPr>
        <w:jc w:val="both"/>
        <w:rPr>
          <w:rFonts w:ascii="Liberation Sans Narrow" w:hAnsi="Liberation Sans Narrow"/>
          <w:b/>
          <w:sz w:val="24"/>
          <w:szCs w:val="24"/>
        </w:rPr>
      </w:pPr>
      <w:r w:rsidRPr="005E1843">
        <w:rPr>
          <w:rFonts w:ascii="Liberation Sans Narrow" w:hAnsi="Liberation Sans Narrow"/>
          <w:b/>
          <w:sz w:val="24"/>
          <w:szCs w:val="24"/>
        </w:rPr>
        <w:t>Artículo 1. Naturaleza y fines</w:t>
      </w:r>
    </w:p>
    <w:p w14:paraId="035A6C2C" w14:textId="77777777" w:rsidR="00686B85" w:rsidRPr="00B108D7" w:rsidRDefault="00686B85" w:rsidP="00686B85">
      <w:pPr>
        <w:jc w:val="both"/>
        <w:rPr>
          <w:rFonts w:ascii="Liberation Sans Narrow" w:hAnsi="Liberation Sans Narrow"/>
          <w:sz w:val="24"/>
          <w:szCs w:val="24"/>
        </w:rPr>
      </w:pPr>
    </w:p>
    <w:p w14:paraId="3EF4964C" w14:textId="4723E978" w:rsidR="00686B85" w:rsidRDefault="00686B85" w:rsidP="00686B85">
      <w:pPr>
        <w:jc w:val="both"/>
        <w:rPr>
          <w:rFonts w:ascii="Liberation Sans Narrow" w:hAnsi="Liberation Sans Narrow"/>
          <w:sz w:val="24"/>
          <w:szCs w:val="24"/>
        </w:rPr>
      </w:pPr>
      <w:r w:rsidRPr="00B108D7">
        <w:rPr>
          <w:rFonts w:ascii="Liberation Sans Narrow" w:hAnsi="Liberation Sans Narrow"/>
          <w:sz w:val="24"/>
          <w:szCs w:val="24"/>
        </w:rPr>
        <w:t xml:space="preserve">La creación de Unidades de Garantía de Calidad (UGC) para los Títulos de Grado </w:t>
      </w:r>
      <w:r>
        <w:rPr>
          <w:rFonts w:ascii="Liberation Sans Narrow" w:hAnsi="Liberation Sans Narrow"/>
          <w:sz w:val="24"/>
          <w:szCs w:val="24"/>
        </w:rPr>
        <w:t xml:space="preserve">y Máster </w:t>
      </w:r>
      <w:r w:rsidRPr="00B108D7">
        <w:rPr>
          <w:rFonts w:ascii="Liberation Sans Narrow" w:hAnsi="Liberation Sans Narrow"/>
          <w:sz w:val="24"/>
          <w:szCs w:val="24"/>
        </w:rPr>
        <w:t>responde</w:t>
      </w:r>
      <w:r>
        <w:rPr>
          <w:rFonts w:ascii="Liberation Sans Narrow" w:hAnsi="Liberation Sans Narrow"/>
          <w:sz w:val="24"/>
          <w:szCs w:val="24"/>
        </w:rPr>
        <w:t>n</w:t>
      </w:r>
      <w:r w:rsidRPr="00B108D7">
        <w:rPr>
          <w:rFonts w:ascii="Liberation Sans Narrow" w:hAnsi="Liberation Sans Narrow"/>
          <w:sz w:val="24"/>
          <w:szCs w:val="24"/>
        </w:rPr>
        <w:t xml:space="preserve"> a la necesidad de disponer de un órgano interno que permita la puesta en marcha y seguimiento de los Sistemas de Garantía de Calidad (SGC) para cada Título, según indican las directrices del Real Decreto (R.D.) 1393/2007 modificado por el Real Decreto 861/2010 por el que se establece la Ordenación de las Enseñanzas Universitarias Oficiales.</w:t>
      </w:r>
    </w:p>
    <w:p w14:paraId="47C06E5F" w14:textId="3C56FAD1" w:rsidR="00B37BB9" w:rsidRDefault="00B37BB9" w:rsidP="00686B85">
      <w:pPr>
        <w:jc w:val="both"/>
        <w:rPr>
          <w:rFonts w:ascii="Liberation Sans Narrow" w:hAnsi="Liberation Sans Narrow"/>
          <w:sz w:val="24"/>
          <w:szCs w:val="24"/>
        </w:rPr>
      </w:pPr>
    </w:p>
    <w:p w14:paraId="4836B1EF" w14:textId="30997A85" w:rsidR="00686B85" w:rsidRDefault="00DA11A6" w:rsidP="00686B85">
      <w:pPr>
        <w:jc w:val="both"/>
        <w:rPr>
          <w:rFonts w:ascii="Liberation Sans Narrow" w:hAnsi="Liberation Sans Narrow"/>
          <w:sz w:val="24"/>
          <w:szCs w:val="24"/>
        </w:rPr>
      </w:pPr>
      <w:r w:rsidRPr="00364C56">
        <w:rPr>
          <w:rFonts w:ascii="Liberation Sans Narrow" w:hAnsi="Liberation Sans Narrow"/>
          <w:sz w:val="24"/>
          <w:szCs w:val="24"/>
        </w:rPr>
        <w:t>Además, e</w:t>
      </w:r>
      <w:r w:rsidR="00B37BB9" w:rsidRPr="00364C56">
        <w:rPr>
          <w:rFonts w:ascii="Liberation Sans Narrow" w:hAnsi="Liberation Sans Narrow"/>
          <w:sz w:val="24"/>
          <w:szCs w:val="24"/>
        </w:rPr>
        <w:t xml:space="preserve">n virtud del </w:t>
      </w:r>
      <w:r w:rsidR="000539B2" w:rsidRPr="00364C56">
        <w:rPr>
          <w:rFonts w:ascii="Liberation Sans Narrow" w:hAnsi="Liberation Sans Narrow"/>
          <w:sz w:val="24"/>
          <w:szCs w:val="24"/>
        </w:rPr>
        <w:t>convenio</w:t>
      </w:r>
      <w:r w:rsidR="00B37BB9" w:rsidRPr="00364C56">
        <w:rPr>
          <w:rFonts w:ascii="Liberation Sans Narrow" w:hAnsi="Liberation Sans Narrow"/>
          <w:sz w:val="24"/>
          <w:szCs w:val="24"/>
        </w:rPr>
        <w:t xml:space="preserve"> </w:t>
      </w:r>
      <w:r w:rsidR="000539B2" w:rsidRPr="00364C56">
        <w:rPr>
          <w:rFonts w:ascii="Liberation Sans Narrow" w:hAnsi="Liberation Sans Narrow"/>
          <w:sz w:val="24"/>
          <w:szCs w:val="24"/>
        </w:rPr>
        <w:t xml:space="preserve">de colaboración firmado entre la Universidad de Córdoba y Universidad Politécnica de Madrid, se creará una Unidad de Garantía de Calidad </w:t>
      </w:r>
      <w:r w:rsidR="00626593" w:rsidRPr="00364C56">
        <w:rPr>
          <w:rFonts w:ascii="Liberation Sans Narrow" w:hAnsi="Liberation Sans Narrow"/>
          <w:sz w:val="24"/>
          <w:szCs w:val="24"/>
        </w:rPr>
        <w:t xml:space="preserve">conjunta </w:t>
      </w:r>
      <w:r w:rsidR="000539B2" w:rsidRPr="00364C56">
        <w:rPr>
          <w:rFonts w:ascii="Liberation Sans Narrow" w:hAnsi="Liberation Sans Narrow"/>
          <w:sz w:val="24"/>
          <w:szCs w:val="24"/>
        </w:rPr>
        <w:t>que velará por la calidad de la titulación</w:t>
      </w:r>
      <w:r w:rsidR="006C3401" w:rsidRPr="00364C56">
        <w:rPr>
          <w:rFonts w:ascii="Liberation Sans Narrow" w:hAnsi="Liberation Sans Narrow"/>
          <w:sz w:val="24"/>
          <w:szCs w:val="24"/>
        </w:rPr>
        <w:t xml:space="preserve"> de Máster en Plasma, Láser y Tecnologías de Superficie, impartida de forma conjunta </w:t>
      </w:r>
      <w:r w:rsidR="00B377B0" w:rsidRPr="00364C56">
        <w:rPr>
          <w:rFonts w:ascii="Liberation Sans Narrow" w:hAnsi="Liberation Sans Narrow"/>
          <w:sz w:val="24"/>
          <w:szCs w:val="24"/>
        </w:rPr>
        <w:t>en ambas entidades</w:t>
      </w:r>
      <w:r w:rsidR="006C3401" w:rsidRPr="00364C56">
        <w:rPr>
          <w:rFonts w:ascii="Liberation Sans Narrow" w:hAnsi="Liberation Sans Narrow"/>
          <w:sz w:val="24"/>
          <w:szCs w:val="24"/>
        </w:rPr>
        <w:t xml:space="preserve">. </w:t>
      </w:r>
      <w:r w:rsidR="000539B2" w:rsidRPr="00364C56">
        <w:rPr>
          <w:rFonts w:ascii="Liberation Sans Narrow" w:hAnsi="Liberation Sans Narrow"/>
          <w:sz w:val="24"/>
          <w:szCs w:val="24"/>
        </w:rPr>
        <w:t xml:space="preserve"> </w:t>
      </w:r>
      <w:r w:rsidR="00D277E9" w:rsidRPr="00364C56">
        <w:rPr>
          <w:rFonts w:ascii="Liberation Sans Narrow" w:hAnsi="Liberation Sans Narrow"/>
          <w:sz w:val="24"/>
          <w:szCs w:val="24"/>
        </w:rPr>
        <w:t>E</w:t>
      </w:r>
      <w:r w:rsidR="000539B2" w:rsidRPr="00364C56">
        <w:rPr>
          <w:rFonts w:ascii="Liberation Sans Narrow" w:hAnsi="Liberation Sans Narrow"/>
          <w:sz w:val="24"/>
          <w:szCs w:val="24"/>
        </w:rPr>
        <w:t>sta unidad se creará siguiendo la normativa y denominación de la Universidad de Córdoba</w:t>
      </w:r>
      <w:r w:rsidRPr="00364C56">
        <w:rPr>
          <w:rFonts w:ascii="Liberation Sans Narrow" w:hAnsi="Liberation Sans Narrow"/>
          <w:sz w:val="24"/>
          <w:szCs w:val="24"/>
        </w:rPr>
        <w:t>.</w:t>
      </w:r>
      <w:r>
        <w:rPr>
          <w:rFonts w:ascii="Liberation Sans Narrow" w:hAnsi="Liberation Sans Narrow"/>
          <w:sz w:val="24"/>
          <w:szCs w:val="24"/>
        </w:rPr>
        <w:t xml:space="preserve"> </w:t>
      </w:r>
    </w:p>
    <w:p w14:paraId="044AD2B7" w14:textId="77777777" w:rsidR="004D6147" w:rsidRPr="00B108D7" w:rsidRDefault="004D6147" w:rsidP="00686B85">
      <w:pPr>
        <w:jc w:val="both"/>
        <w:rPr>
          <w:rFonts w:ascii="Liberation Sans Narrow" w:hAnsi="Liberation Sans Narrow"/>
          <w:sz w:val="24"/>
          <w:szCs w:val="24"/>
        </w:rPr>
      </w:pPr>
    </w:p>
    <w:p w14:paraId="7554ECDF" w14:textId="77777777" w:rsidR="00686B85" w:rsidRPr="005E1843" w:rsidRDefault="00686B85" w:rsidP="00686B85">
      <w:pPr>
        <w:jc w:val="both"/>
        <w:rPr>
          <w:rFonts w:ascii="Liberation Sans Narrow" w:hAnsi="Liberation Sans Narrow"/>
          <w:b/>
          <w:sz w:val="24"/>
          <w:szCs w:val="24"/>
        </w:rPr>
      </w:pPr>
      <w:r w:rsidRPr="005E1843">
        <w:rPr>
          <w:rFonts w:ascii="Liberation Sans Narrow" w:hAnsi="Liberation Sans Narrow"/>
          <w:b/>
          <w:sz w:val="24"/>
          <w:szCs w:val="24"/>
        </w:rPr>
        <w:t>Artículo 2. Miembros</w:t>
      </w:r>
    </w:p>
    <w:p w14:paraId="5610190D" w14:textId="77777777" w:rsidR="00686B85" w:rsidRPr="00B108D7" w:rsidRDefault="00686B85" w:rsidP="00686B85">
      <w:pPr>
        <w:jc w:val="both"/>
        <w:rPr>
          <w:rFonts w:ascii="Liberation Sans Narrow" w:hAnsi="Liberation Sans Narrow"/>
          <w:sz w:val="24"/>
          <w:szCs w:val="24"/>
        </w:rPr>
      </w:pPr>
    </w:p>
    <w:p w14:paraId="429DF33F" w14:textId="79056B6B" w:rsidR="00686B85" w:rsidRPr="00B108D7" w:rsidRDefault="00686B85" w:rsidP="00686B85">
      <w:pPr>
        <w:jc w:val="both"/>
        <w:rPr>
          <w:rFonts w:ascii="Liberation Sans Narrow" w:hAnsi="Liberation Sans Narrow"/>
          <w:sz w:val="24"/>
          <w:szCs w:val="24"/>
        </w:rPr>
      </w:pPr>
      <w:r w:rsidRPr="00B108D7">
        <w:rPr>
          <w:rFonts w:ascii="Liberation Sans Narrow" w:hAnsi="Liberation Sans Narrow"/>
          <w:sz w:val="24"/>
          <w:szCs w:val="24"/>
        </w:rPr>
        <w:t xml:space="preserve">La Unidad de Garantía de Calidad estará integrada por personal del </w:t>
      </w:r>
      <w:r>
        <w:rPr>
          <w:rFonts w:ascii="Liberation Sans Narrow" w:hAnsi="Liberation Sans Narrow"/>
          <w:sz w:val="24"/>
          <w:szCs w:val="24"/>
        </w:rPr>
        <w:t>Título</w:t>
      </w:r>
      <w:r w:rsidRPr="00B108D7">
        <w:rPr>
          <w:rFonts w:ascii="Liberation Sans Narrow" w:hAnsi="Liberation Sans Narrow"/>
          <w:sz w:val="24"/>
          <w:szCs w:val="24"/>
        </w:rPr>
        <w:t xml:space="preserve"> en representación de los estamentos de Profesorado, Personal de Administración y Servicios</w:t>
      </w:r>
      <w:r w:rsidR="004B7E55">
        <w:rPr>
          <w:rFonts w:ascii="Liberation Sans Narrow" w:hAnsi="Liberation Sans Narrow"/>
          <w:sz w:val="24"/>
          <w:szCs w:val="24"/>
        </w:rPr>
        <w:t>,</w:t>
      </w:r>
      <w:r w:rsidR="00E40AD3">
        <w:rPr>
          <w:rFonts w:ascii="Liberation Sans Narrow" w:hAnsi="Liberation Sans Narrow"/>
          <w:sz w:val="24"/>
          <w:szCs w:val="24"/>
        </w:rPr>
        <w:t xml:space="preserve"> </w:t>
      </w:r>
      <w:r w:rsidRPr="00B108D7">
        <w:rPr>
          <w:rFonts w:ascii="Liberation Sans Narrow" w:hAnsi="Liberation Sans Narrow"/>
          <w:sz w:val="24"/>
          <w:szCs w:val="24"/>
        </w:rPr>
        <w:t xml:space="preserve">y </w:t>
      </w:r>
      <w:r>
        <w:rPr>
          <w:rFonts w:ascii="Liberation Sans Narrow" w:hAnsi="Liberation Sans Narrow"/>
          <w:sz w:val="24"/>
          <w:szCs w:val="24"/>
        </w:rPr>
        <w:t>estudiantes</w:t>
      </w:r>
      <w:r w:rsidRPr="00B108D7">
        <w:rPr>
          <w:rFonts w:ascii="Liberation Sans Narrow" w:hAnsi="Liberation Sans Narrow"/>
          <w:sz w:val="24"/>
          <w:szCs w:val="24"/>
        </w:rPr>
        <w:t xml:space="preserve">, </w:t>
      </w:r>
      <w:r>
        <w:rPr>
          <w:rFonts w:ascii="Liberation Sans Narrow" w:hAnsi="Liberation Sans Narrow"/>
          <w:sz w:val="24"/>
          <w:szCs w:val="24"/>
        </w:rPr>
        <w:t>preferentemente</w:t>
      </w:r>
      <w:r w:rsidRPr="00B108D7">
        <w:rPr>
          <w:rFonts w:ascii="Liberation Sans Narrow" w:hAnsi="Liberation Sans Narrow"/>
          <w:sz w:val="24"/>
          <w:szCs w:val="24"/>
        </w:rPr>
        <w:t xml:space="preserve"> con experiencia en evaluaci</w:t>
      </w:r>
      <w:r>
        <w:rPr>
          <w:rFonts w:ascii="Liberation Sans Narrow" w:hAnsi="Liberation Sans Narrow"/>
          <w:sz w:val="24"/>
          <w:szCs w:val="24"/>
        </w:rPr>
        <w:t>ón y prestigio entre sus compañeros</w:t>
      </w:r>
      <w:r w:rsidR="004B7E55">
        <w:rPr>
          <w:rFonts w:ascii="Liberation Sans Narrow" w:hAnsi="Liberation Sans Narrow"/>
          <w:sz w:val="24"/>
          <w:szCs w:val="24"/>
        </w:rPr>
        <w:t xml:space="preserve">. </w:t>
      </w:r>
      <w:r>
        <w:rPr>
          <w:rFonts w:ascii="Liberation Sans Narrow" w:hAnsi="Liberation Sans Narrow"/>
          <w:sz w:val="24"/>
          <w:szCs w:val="24"/>
        </w:rPr>
        <w:t xml:space="preserve"> y, en la medida de lo posible, con</w:t>
      </w:r>
      <w:r w:rsidRPr="00636762">
        <w:rPr>
          <w:rFonts w:ascii="Liberation Sans Narrow" w:hAnsi="Liberation Sans Narrow"/>
          <w:color w:val="FF0000"/>
          <w:sz w:val="24"/>
          <w:szCs w:val="24"/>
        </w:rPr>
        <w:t xml:space="preserve"> </w:t>
      </w:r>
      <w:r w:rsidRPr="00603232">
        <w:rPr>
          <w:rFonts w:ascii="Liberation Sans Narrow" w:hAnsi="Liberation Sans Narrow"/>
          <w:sz w:val="24"/>
          <w:szCs w:val="24"/>
        </w:rPr>
        <w:t>agentes externos vinculados al sector profesional del Título.</w:t>
      </w:r>
      <w:r w:rsidR="004B7E55">
        <w:rPr>
          <w:rFonts w:ascii="Liberation Sans Narrow" w:hAnsi="Liberation Sans Narrow"/>
          <w:sz w:val="24"/>
          <w:szCs w:val="24"/>
        </w:rPr>
        <w:t xml:space="preserve"> </w:t>
      </w:r>
      <w:r w:rsidR="004B7E55" w:rsidRPr="002E232B">
        <w:rPr>
          <w:rFonts w:ascii="Liberation Sans Narrow" w:hAnsi="Liberation Sans Narrow"/>
          <w:sz w:val="24"/>
          <w:szCs w:val="24"/>
        </w:rPr>
        <w:t>Podrá haber también una representación de las empresas y/o instituciones implicadas</w:t>
      </w:r>
      <w:r w:rsidR="002E232B">
        <w:rPr>
          <w:rFonts w:ascii="Liberation Sans Narrow" w:hAnsi="Liberation Sans Narrow"/>
          <w:sz w:val="24"/>
          <w:szCs w:val="24"/>
        </w:rPr>
        <w:t>.</w:t>
      </w:r>
    </w:p>
    <w:p w14:paraId="40898477" w14:textId="77777777" w:rsidR="00686B85" w:rsidRPr="00B108D7" w:rsidRDefault="00686B85" w:rsidP="00686B85">
      <w:pPr>
        <w:jc w:val="both"/>
        <w:rPr>
          <w:rFonts w:ascii="Liberation Sans Narrow" w:hAnsi="Liberation Sans Narrow"/>
          <w:sz w:val="24"/>
          <w:szCs w:val="24"/>
        </w:rPr>
      </w:pPr>
    </w:p>
    <w:p w14:paraId="76AB9521" w14:textId="77777777" w:rsidR="00686B85" w:rsidRPr="007D70CE" w:rsidRDefault="00686B85" w:rsidP="00686B85">
      <w:pPr>
        <w:jc w:val="both"/>
        <w:rPr>
          <w:rFonts w:ascii="Liberation Sans Narrow" w:hAnsi="Liberation Sans Narrow"/>
          <w:b/>
          <w:sz w:val="24"/>
          <w:szCs w:val="24"/>
        </w:rPr>
      </w:pPr>
      <w:r w:rsidRPr="007D70CE">
        <w:rPr>
          <w:rFonts w:ascii="Liberation Sans Narrow" w:hAnsi="Liberation Sans Narrow"/>
          <w:b/>
          <w:sz w:val="24"/>
          <w:szCs w:val="24"/>
        </w:rPr>
        <w:t>Artículo 3. Funciones</w:t>
      </w:r>
    </w:p>
    <w:p w14:paraId="2F851344" w14:textId="77777777" w:rsidR="00686B85" w:rsidRPr="00B108D7" w:rsidRDefault="00686B85" w:rsidP="00686B85">
      <w:pPr>
        <w:jc w:val="both"/>
        <w:rPr>
          <w:rFonts w:ascii="Liberation Sans Narrow" w:hAnsi="Liberation Sans Narrow"/>
          <w:sz w:val="24"/>
          <w:szCs w:val="24"/>
        </w:rPr>
      </w:pPr>
    </w:p>
    <w:p w14:paraId="1F40F058" w14:textId="77777777" w:rsidR="00686B85" w:rsidRPr="00B108D7" w:rsidRDefault="00686B85" w:rsidP="00686B85">
      <w:pPr>
        <w:jc w:val="both"/>
        <w:rPr>
          <w:rFonts w:ascii="Liberation Sans Narrow" w:hAnsi="Liberation Sans Narrow"/>
          <w:sz w:val="24"/>
          <w:szCs w:val="24"/>
        </w:rPr>
      </w:pPr>
      <w:r w:rsidRPr="00B108D7">
        <w:rPr>
          <w:rFonts w:ascii="Liberation Sans Narrow" w:hAnsi="Liberation Sans Narrow"/>
          <w:sz w:val="24"/>
          <w:szCs w:val="24"/>
        </w:rPr>
        <w:t>Son funciones de la Unidad de Garantía de Calidad:</w:t>
      </w:r>
    </w:p>
    <w:p w14:paraId="1951353D" w14:textId="77777777" w:rsidR="00686B85" w:rsidRPr="00B108D7" w:rsidRDefault="00686B85" w:rsidP="00686B85">
      <w:pPr>
        <w:jc w:val="both"/>
        <w:rPr>
          <w:rFonts w:ascii="Liberation Sans Narrow" w:hAnsi="Liberation Sans Narrow"/>
          <w:sz w:val="24"/>
          <w:szCs w:val="24"/>
        </w:rPr>
      </w:pPr>
    </w:p>
    <w:p w14:paraId="5B7433C2" w14:textId="77777777" w:rsidR="00686B85" w:rsidRPr="005E1843" w:rsidRDefault="00686B85" w:rsidP="00686B85">
      <w:pPr>
        <w:pStyle w:val="Prrafodelista"/>
        <w:numPr>
          <w:ilvl w:val="0"/>
          <w:numId w:val="3"/>
        </w:numPr>
        <w:jc w:val="both"/>
        <w:rPr>
          <w:rFonts w:ascii="Liberation Sans Narrow" w:hAnsi="Liberation Sans Narrow"/>
          <w:sz w:val="24"/>
          <w:szCs w:val="24"/>
        </w:rPr>
      </w:pPr>
      <w:r w:rsidRPr="005E1843">
        <w:rPr>
          <w:rFonts w:ascii="Liberation Sans Narrow" w:hAnsi="Liberation Sans Narrow"/>
          <w:sz w:val="24"/>
          <w:szCs w:val="24"/>
        </w:rPr>
        <w:t xml:space="preserve">Propiciar la mejora continua del </w:t>
      </w:r>
      <w:r>
        <w:rPr>
          <w:rFonts w:ascii="Liberation Sans Narrow" w:hAnsi="Liberation Sans Narrow"/>
          <w:sz w:val="24"/>
          <w:szCs w:val="24"/>
        </w:rPr>
        <w:t>plan formativo por medio del análisis periódico de</w:t>
      </w:r>
      <w:r w:rsidRPr="005E1843">
        <w:rPr>
          <w:rFonts w:ascii="Liberation Sans Narrow" w:hAnsi="Liberation Sans Narrow"/>
          <w:sz w:val="24"/>
          <w:szCs w:val="24"/>
        </w:rPr>
        <w:t xml:space="preserve"> los indicadores de la titulación </w:t>
      </w:r>
      <w:r>
        <w:rPr>
          <w:rFonts w:ascii="Liberation Sans Narrow" w:hAnsi="Liberation Sans Narrow"/>
          <w:sz w:val="24"/>
          <w:szCs w:val="24"/>
        </w:rPr>
        <w:t>detectando en el proceso las fortalezas y debilidades de la misma. Contribuir con ello a la labor de lo</w:t>
      </w:r>
      <w:r w:rsidRPr="005E1843">
        <w:rPr>
          <w:rFonts w:ascii="Liberation Sans Narrow" w:hAnsi="Liberation Sans Narrow"/>
          <w:sz w:val="24"/>
          <w:szCs w:val="24"/>
        </w:rPr>
        <w:t xml:space="preserve">s </w:t>
      </w:r>
      <w:r>
        <w:rPr>
          <w:rFonts w:ascii="Liberation Sans Narrow" w:hAnsi="Liberation Sans Narrow"/>
          <w:sz w:val="24"/>
          <w:szCs w:val="24"/>
        </w:rPr>
        <w:t>responsables académico</w:t>
      </w:r>
      <w:r w:rsidRPr="005E1843">
        <w:rPr>
          <w:rFonts w:ascii="Liberation Sans Narrow" w:hAnsi="Liberation Sans Narrow"/>
          <w:sz w:val="24"/>
          <w:szCs w:val="24"/>
        </w:rPr>
        <w:t>s</w:t>
      </w:r>
      <w:r>
        <w:rPr>
          <w:rFonts w:ascii="Liberation Sans Narrow" w:hAnsi="Liberation Sans Narrow"/>
          <w:sz w:val="24"/>
          <w:szCs w:val="24"/>
        </w:rPr>
        <w:t xml:space="preserve"> en el proceso de</w:t>
      </w:r>
      <w:r w:rsidRPr="005E1843">
        <w:rPr>
          <w:rFonts w:ascii="Liberation Sans Narrow" w:hAnsi="Liberation Sans Narrow"/>
          <w:sz w:val="24"/>
          <w:szCs w:val="24"/>
        </w:rPr>
        <w:t xml:space="preserve"> mejora permanente, garantizando la objetividad e independencia en sus actuaciones.</w:t>
      </w:r>
    </w:p>
    <w:p w14:paraId="13F28813" w14:textId="77777777" w:rsidR="00686B85" w:rsidRPr="005E1843" w:rsidRDefault="00686B85" w:rsidP="00686B85">
      <w:pPr>
        <w:pStyle w:val="Prrafodelista"/>
        <w:numPr>
          <w:ilvl w:val="0"/>
          <w:numId w:val="3"/>
        </w:numPr>
        <w:jc w:val="both"/>
        <w:rPr>
          <w:rFonts w:ascii="Liberation Sans Narrow" w:hAnsi="Liberation Sans Narrow"/>
          <w:sz w:val="24"/>
          <w:szCs w:val="24"/>
        </w:rPr>
      </w:pPr>
      <w:r w:rsidRPr="005E1843">
        <w:rPr>
          <w:rFonts w:ascii="Liberation Sans Narrow" w:hAnsi="Liberation Sans Narrow"/>
          <w:sz w:val="24"/>
          <w:szCs w:val="24"/>
        </w:rPr>
        <w:t>Contribuir a superar el proceso de verificación del Título y apoyar</w:t>
      </w:r>
      <w:r>
        <w:rPr>
          <w:rFonts w:ascii="Liberation Sans Narrow" w:hAnsi="Liberation Sans Narrow"/>
          <w:sz w:val="24"/>
          <w:szCs w:val="24"/>
        </w:rPr>
        <w:t xml:space="preserve"> activamente</w:t>
      </w:r>
      <w:r w:rsidRPr="005E1843">
        <w:rPr>
          <w:rFonts w:ascii="Liberation Sans Narrow" w:hAnsi="Liberation Sans Narrow"/>
          <w:sz w:val="24"/>
          <w:szCs w:val="24"/>
        </w:rPr>
        <w:t xml:space="preserve"> procesos de evaluación </w:t>
      </w:r>
      <w:r w:rsidRPr="005E1843">
        <w:rPr>
          <w:rFonts w:ascii="Liberation Sans Narrow" w:hAnsi="Liberation Sans Narrow"/>
          <w:i/>
          <w:sz w:val="24"/>
          <w:szCs w:val="24"/>
        </w:rPr>
        <w:t>ex post</w:t>
      </w:r>
      <w:r w:rsidRPr="005E1843">
        <w:rPr>
          <w:rFonts w:ascii="Liberation Sans Narrow" w:hAnsi="Liberation Sans Narrow"/>
          <w:sz w:val="24"/>
          <w:szCs w:val="24"/>
        </w:rPr>
        <w:t xml:space="preserve"> (</w:t>
      </w:r>
      <w:r>
        <w:rPr>
          <w:rFonts w:ascii="Liberation Sans Narrow" w:hAnsi="Liberation Sans Narrow"/>
          <w:sz w:val="24"/>
          <w:szCs w:val="24"/>
        </w:rPr>
        <w:t>Seguimiento y renovación de la Acreditación</w:t>
      </w:r>
      <w:r w:rsidRPr="005E1843">
        <w:rPr>
          <w:rFonts w:ascii="Liberation Sans Narrow" w:hAnsi="Liberation Sans Narrow"/>
          <w:sz w:val="24"/>
          <w:szCs w:val="24"/>
        </w:rPr>
        <w:t>).</w:t>
      </w:r>
    </w:p>
    <w:p w14:paraId="5A5AF846" w14:textId="77777777" w:rsidR="00686B85" w:rsidRPr="005E1843" w:rsidRDefault="00686B85" w:rsidP="00686B85">
      <w:pPr>
        <w:pStyle w:val="Prrafodelista"/>
        <w:numPr>
          <w:ilvl w:val="0"/>
          <w:numId w:val="3"/>
        </w:numPr>
        <w:jc w:val="both"/>
        <w:rPr>
          <w:rFonts w:ascii="Liberation Sans Narrow" w:hAnsi="Liberation Sans Narrow"/>
          <w:sz w:val="24"/>
          <w:szCs w:val="24"/>
        </w:rPr>
      </w:pPr>
      <w:r w:rsidRPr="005E1843">
        <w:rPr>
          <w:rFonts w:ascii="Liberation Sans Narrow" w:hAnsi="Liberation Sans Narrow"/>
          <w:sz w:val="24"/>
          <w:szCs w:val="24"/>
        </w:rPr>
        <w:t xml:space="preserve">Apoyar a </w:t>
      </w:r>
      <w:r>
        <w:rPr>
          <w:rFonts w:ascii="Liberation Sans Narrow" w:hAnsi="Liberation Sans Narrow"/>
          <w:sz w:val="24"/>
          <w:szCs w:val="24"/>
        </w:rPr>
        <w:t>órganos de dirección del Título.</w:t>
      </w:r>
    </w:p>
    <w:p w14:paraId="6EF3782F" w14:textId="77777777" w:rsidR="00686B85" w:rsidRPr="005E1843" w:rsidRDefault="00686B85" w:rsidP="00686B85">
      <w:pPr>
        <w:pStyle w:val="Prrafodelista"/>
        <w:numPr>
          <w:ilvl w:val="0"/>
          <w:numId w:val="3"/>
        </w:numPr>
        <w:jc w:val="both"/>
        <w:rPr>
          <w:rFonts w:ascii="Liberation Sans Narrow" w:hAnsi="Liberation Sans Narrow"/>
          <w:sz w:val="24"/>
          <w:szCs w:val="24"/>
        </w:rPr>
      </w:pPr>
      <w:r w:rsidRPr="005E1843">
        <w:rPr>
          <w:rFonts w:ascii="Liberation Sans Narrow" w:hAnsi="Liberation Sans Narrow"/>
          <w:sz w:val="24"/>
          <w:szCs w:val="24"/>
        </w:rPr>
        <w:t>Poner en marcha un Manual de Calidad adaptado al contexto específico del Título</w:t>
      </w:r>
      <w:r>
        <w:rPr>
          <w:rFonts w:ascii="Liberation Sans Narrow" w:hAnsi="Liberation Sans Narrow"/>
          <w:sz w:val="24"/>
          <w:szCs w:val="24"/>
        </w:rPr>
        <w:t xml:space="preserve"> y del Centro en el que se inscribe</w:t>
      </w:r>
      <w:r w:rsidRPr="005E1843">
        <w:rPr>
          <w:rFonts w:ascii="Liberation Sans Narrow" w:hAnsi="Liberation Sans Narrow"/>
          <w:sz w:val="24"/>
          <w:szCs w:val="24"/>
        </w:rPr>
        <w:t>.</w:t>
      </w:r>
    </w:p>
    <w:p w14:paraId="0D568C5A" w14:textId="77777777" w:rsidR="00686B85" w:rsidRPr="005E1843" w:rsidRDefault="00686B85" w:rsidP="00686B85">
      <w:pPr>
        <w:pStyle w:val="Prrafodelista"/>
        <w:numPr>
          <w:ilvl w:val="0"/>
          <w:numId w:val="3"/>
        </w:numPr>
        <w:jc w:val="both"/>
        <w:rPr>
          <w:rFonts w:ascii="Liberation Sans Narrow" w:hAnsi="Liberation Sans Narrow"/>
          <w:sz w:val="24"/>
          <w:szCs w:val="24"/>
        </w:rPr>
      </w:pPr>
      <w:r w:rsidRPr="005E1843">
        <w:rPr>
          <w:rFonts w:ascii="Liberation Sans Narrow" w:hAnsi="Liberation Sans Narrow"/>
          <w:sz w:val="24"/>
          <w:szCs w:val="24"/>
        </w:rPr>
        <w:lastRenderedPageBreak/>
        <w:t xml:space="preserve">Buscar la coherencia, en su caso, entre el SGC del Título (VERIFICA) y </w:t>
      </w:r>
      <w:r>
        <w:rPr>
          <w:rFonts w:ascii="Liberation Sans Narrow" w:hAnsi="Liberation Sans Narrow"/>
          <w:sz w:val="24"/>
          <w:szCs w:val="24"/>
        </w:rPr>
        <w:t>las directrices de la Dirección de Evaluación y Acreditación (DEVA) de la Agencia Andaluza del Conocimiento.</w:t>
      </w:r>
    </w:p>
    <w:p w14:paraId="4C53141D" w14:textId="77777777" w:rsidR="00686B85" w:rsidRDefault="00686B85" w:rsidP="00686B85">
      <w:pPr>
        <w:pStyle w:val="Prrafodelista"/>
        <w:numPr>
          <w:ilvl w:val="0"/>
          <w:numId w:val="3"/>
        </w:numPr>
        <w:jc w:val="both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4"/>
          <w:szCs w:val="24"/>
        </w:rPr>
        <w:t xml:space="preserve">Implicar a todos los grupos de interés </w:t>
      </w:r>
      <w:r w:rsidRPr="005E1843">
        <w:rPr>
          <w:rFonts w:ascii="Liberation Sans Narrow" w:hAnsi="Liberation Sans Narrow"/>
          <w:sz w:val="24"/>
          <w:szCs w:val="24"/>
        </w:rPr>
        <w:t>(</w:t>
      </w:r>
      <w:r>
        <w:rPr>
          <w:rFonts w:ascii="Liberation Sans Narrow" w:hAnsi="Liberation Sans Narrow"/>
          <w:sz w:val="24"/>
          <w:szCs w:val="24"/>
        </w:rPr>
        <w:t>estudiantes</w:t>
      </w:r>
      <w:r w:rsidRPr="005E1843">
        <w:rPr>
          <w:rFonts w:ascii="Liberation Sans Narrow" w:hAnsi="Liberation Sans Narrow"/>
          <w:sz w:val="24"/>
          <w:szCs w:val="24"/>
        </w:rPr>
        <w:t>, profesorado, PAS, autoridades académicas</w:t>
      </w:r>
      <w:r>
        <w:rPr>
          <w:rFonts w:ascii="Liberation Sans Narrow" w:hAnsi="Liberation Sans Narrow"/>
          <w:sz w:val="24"/>
          <w:szCs w:val="24"/>
        </w:rPr>
        <w:t xml:space="preserve"> y</w:t>
      </w:r>
      <w:r w:rsidRPr="005E1843">
        <w:rPr>
          <w:rFonts w:ascii="Liberation Sans Narrow" w:hAnsi="Liberation Sans Narrow"/>
          <w:sz w:val="24"/>
          <w:szCs w:val="24"/>
        </w:rPr>
        <w:t xml:space="preserve"> agentes externos) en los procedimientos de recogida de información pertinentes, asegurando la máxima participación.</w:t>
      </w:r>
    </w:p>
    <w:p w14:paraId="2A3777F3" w14:textId="77777777" w:rsidR="00686B85" w:rsidRPr="00067FE2" w:rsidRDefault="00686B85" w:rsidP="00686B85">
      <w:pPr>
        <w:pStyle w:val="Prrafodelista"/>
        <w:numPr>
          <w:ilvl w:val="0"/>
          <w:numId w:val="3"/>
        </w:numPr>
        <w:jc w:val="both"/>
        <w:rPr>
          <w:rFonts w:ascii="Liberation Sans Narrow" w:hAnsi="Liberation Sans Narrow"/>
          <w:sz w:val="24"/>
          <w:szCs w:val="24"/>
        </w:rPr>
      </w:pPr>
      <w:r w:rsidRPr="00067FE2">
        <w:rPr>
          <w:rFonts w:ascii="Liberation Sans Narrow" w:hAnsi="Liberation Sans Narrow"/>
          <w:sz w:val="24"/>
          <w:szCs w:val="24"/>
        </w:rPr>
        <w:t>Apoyar los intereses de las partes implicadas.</w:t>
      </w:r>
    </w:p>
    <w:p w14:paraId="2D016FD5" w14:textId="77777777" w:rsidR="00686B85" w:rsidRPr="005E1843" w:rsidRDefault="00686B85" w:rsidP="00686B85">
      <w:pPr>
        <w:pStyle w:val="Prrafodelista"/>
        <w:numPr>
          <w:ilvl w:val="0"/>
          <w:numId w:val="3"/>
        </w:numPr>
        <w:jc w:val="both"/>
        <w:rPr>
          <w:rFonts w:ascii="Liberation Sans Narrow" w:hAnsi="Liberation Sans Narrow"/>
          <w:sz w:val="24"/>
          <w:szCs w:val="24"/>
        </w:rPr>
      </w:pPr>
      <w:r w:rsidRPr="005E1843">
        <w:rPr>
          <w:rFonts w:ascii="Liberation Sans Narrow" w:hAnsi="Liberation Sans Narrow"/>
          <w:sz w:val="24"/>
          <w:szCs w:val="24"/>
        </w:rPr>
        <w:t>Plante</w:t>
      </w:r>
      <w:r>
        <w:rPr>
          <w:rFonts w:ascii="Liberation Sans Narrow" w:hAnsi="Liberation Sans Narrow"/>
          <w:sz w:val="24"/>
          <w:szCs w:val="24"/>
        </w:rPr>
        <w:t>ar las acciones de calidad del T</w:t>
      </w:r>
      <w:r w:rsidRPr="005E1843">
        <w:rPr>
          <w:rFonts w:ascii="Liberation Sans Narrow" w:hAnsi="Liberation Sans Narrow"/>
          <w:sz w:val="24"/>
          <w:szCs w:val="24"/>
        </w:rPr>
        <w:t>ítulo de forma progresiva.</w:t>
      </w:r>
    </w:p>
    <w:p w14:paraId="2B2C0DF4" w14:textId="77777777" w:rsidR="00686B85" w:rsidRPr="005E1843" w:rsidRDefault="00686B85" w:rsidP="00686B85">
      <w:pPr>
        <w:pStyle w:val="Prrafodelista"/>
        <w:numPr>
          <w:ilvl w:val="0"/>
          <w:numId w:val="3"/>
        </w:numPr>
        <w:jc w:val="both"/>
        <w:rPr>
          <w:rFonts w:ascii="Liberation Sans Narrow" w:hAnsi="Liberation Sans Narrow"/>
          <w:sz w:val="24"/>
          <w:szCs w:val="24"/>
        </w:rPr>
      </w:pPr>
      <w:r w:rsidRPr="005E1843">
        <w:rPr>
          <w:rFonts w:ascii="Liberation Sans Narrow" w:hAnsi="Liberation Sans Narrow"/>
          <w:sz w:val="24"/>
          <w:szCs w:val="24"/>
        </w:rPr>
        <w:t>Velar para que la eficacia, eficiencia y transparencia sean los principios de gestión del Título.</w:t>
      </w:r>
    </w:p>
    <w:p w14:paraId="54201FBB" w14:textId="77777777" w:rsidR="00686B85" w:rsidRPr="005E1843" w:rsidRDefault="00686B85" w:rsidP="00686B85">
      <w:pPr>
        <w:pStyle w:val="Prrafodelista"/>
        <w:numPr>
          <w:ilvl w:val="0"/>
          <w:numId w:val="3"/>
        </w:numPr>
        <w:jc w:val="both"/>
        <w:rPr>
          <w:rFonts w:ascii="Liberation Sans Narrow" w:hAnsi="Liberation Sans Narrow"/>
          <w:sz w:val="24"/>
          <w:szCs w:val="24"/>
        </w:rPr>
      </w:pPr>
      <w:r w:rsidRPr="005E1843">
        <w:rPr>
          <w:rFonts w:ascii="Liberation Sans Narrow" w:hAnsi="Liberation Sans Narrow"/>
          <w:sz w:val="24"/>
          <w:szCs w:val="24"/>
        </w:rPr>
        <w:t xml:space="preserve">Asegurar la confidencialidad de la información generada, puesto que su difusión corresponde a las autoridades </w:t>
      </w:r>
      <w:r>
        <w:rPr>
          <w:rFonts w:ascii="Liberation Sans Narrow" w:hAnsi="Liberation Sans Narrow"/>
          <w:sz w:val="24"/>
          <w:szCs w:val="24"/>
        </w:rPr>
        <w:t>competentes</w:t>
      </w:r>
      <w:r w:rsidRPr="005E1843">
        <w:rPr>
          <w:rFonts w:ascii="Liberation Sans Narrow" w:hAnsi="Liberation Sans Narrow"/>
          <w:sz w:val="24"/>
          <w:szCs w:val="24"/>
        </w:rPr>
        <w:t>.</w:t>
      </w:r>
    </w:p>
    <w:p w14:paraId="6F6E3DD2" w14:textId="77777777" w:rsidR="00686B85" w:rsidRPr="005E1843" w:rsidRDefault="00686B85" w:rsidP="00686B85">
      <w:pPr>
        <w:pStyle w:val="Prrafodelista"/>
        <w:numPr>
          <w:ilvl w:val="0"/>
          <w:numId w:val="3"/>
        </w:numPr>
        <w:jc w:val="both"/>
        <w:rPr>
          <w:rFonts w:ascii="Liberation Sans Narrow" w:hAnsi="Liberation Sans Narrow"/>
          <w:sz w:val="24"/>
          <w:szCs w:val="24"/>
        </w:rPr>
      </w:pPr>
      <w:r w:rsidRPr="005E1843">
        <w:rPr>
          <w:rFonts w:ascii="Liberation Sans Narrow" w:hAnsi="Liberation Sans Narrow"/>
          <w:sz w:val="24"/>
          <w:szCs w:val="24"/>
        </w:rPr>
        <w:t>Participar a través de uno de sus miembros, designado por la misma, en la elaboración del plan de estudios de la titulación.</w:t>
      </w:r>
    </w:p>
    <w:p w14:paraId="734688E9" w14:textId="77777777" w:rsidR="00686B85" w:rsidRPr="005E1843" w:rsidRDefault="00686B85" w:rsidP="00686B85">
      <w:pPr>
        <w:pStyle w:val="Prrafodelista"/>
        <w:numPr>
          <w:ilvl w:val="0"/>
          <w:numId w:val="3"/>
        </w:numPr>
        <w:jc w:val="both"/>
        <w:rPr>
          <w:rFonts w:ascii="Liberation Sans Narrow" w:hAnsi="Liberation Sans Narrow"/>
          <w:sz w:val="24"/>
          <w:szCs w:val="24"/>
        </w:rPr>
      </w:pPr>
      <w:r w:rsidRPr="005E1843">
        <w:rPr>
          <w:rFonts w:ascii="Liberation Sans Narrow" w:hAnsi="Liberation Sans Narrow"/>
          <w:sz w:val="24"/>
          <w:szCs w:val="24"/>
        </w:rPr>
        <w:t>Recoger en acta todos los acuerdos de las reuniones que se produzcan, que serán evidencias posteriores de la gestión de calidad.</w:t>
      </w:r>
    </w:p>
    <w:p w14:paraId="73FF5AF0" w14:textId="77777777" w:rsidR="00686B85" w:rsidRPr="00B108D7" w:rsidRDefault="00686B85" w:rsidP="00686B85">
      <w:pPr>
        <w:jc w:val="both"/>
        <w:rPr>
          <w:rFonts w:ascii="Liberation Sans Narrow" w:hAnsi="Liberation Sans Narrow"/>
          <w:sz w:val="24"/>
          <w:szCs w:val="24"/>
        </w:rPr>
      </w:pPr>
    </w:p>
    <w:p w14:paraId="2650929D" w14:textId="77777777" w:rsidR="00686B85" w:rsidRPr="007D70CE" w:rsidRDefault="00686B85" w:rsidP="00686B85">
      <w:pPr>
        <w:jc w:val="both"/>
        <w:rPr>
          <w:rFonts w:ascii="Liberation Sans Narrow" w:hAnsi="Liberation Sans Narrow"/>
          <w:b/>
          <w:sz w:val="24"/>
          <w:szCs w:val="24"/>
        </w:rPr>
      </w:pPr>
      <w:r w:rsidRPr="007D70CE">
        <w:rPr>
          <w:rFonts w:ascii="Liberation Sans Narrow" w:hAnsi="Liberation Sans Narrow"/>
          <w:b/>
          <w:sz w:val="24"/>
          <w:szCs w:val="24"/>
        </w:rPr>
        <w:t>Artículo 4. Composición</w:t>
      </w:r>
    </w:p>
    <w:p w14:paraId="7C155A63" w14:textId="77777777" w:rsidR="00686B85" w:rsidRPr="00B108D7" w:rsidRDefault="00686B85" w:rsidP="00686B85">
      <w:pPr>
        <w:jc w:val="both"/>
        <w:rPr>
          <w:rFonts w:ascii="Liberation Sans Narrow" w:hAnsi="Liberation Sans Narrow"/>
          <w:sz w:val="24"/>
          <w:szCs w:val="24"/>
        </w:rPr>
      </w:pPr>
    </w:p>
    <w:p w14:paraId="5A39817F" w14:textId="77777777" w:rsidR="00686B85" w:rsidRPr="00B108D7" w:rsidRDefault="00686B85" w:rsidP="00686B85">
      <w:pPr>
        <w:jc w:val="both"/>
        <w:rPr>
          <w:rFonts w:ascii="Liberation Sans Narrow" w:hAnsi="Liberation Sans Narrow"/>
          <w:sz w:val="24"/>
          <w:szCs w:val="24"/>
        </w:rPr>
      </w:pPr>
      <w:r w:rsidRPr="00B108D7">
        <w:rPr>
          <w:rFonts w:ascii="Liberation Sans Narrow" w:hAnsi="Liberation Sans Narrow"/>
          <w:sz w:val="24"/>
          <w:szCs w:val="24"/>
        </w:rPr>
        <w:t>La Unidad de Garantía de Calidad estará compuesta, como mínimo, por los siguientes miembros:</w:t>
      </w:r>
    </w:p>
    <w:p w14:paraId="6B29D6F3" w14:textId="77777777" w:rsidR="00686B85" w:rsidRPr="00B108D7" w:rsidRDefault="00686B85" w:rsidP="00686B85">
      <w:pPr>
        <w:jc w:val="both"/>
        <w:rPr>
          <w:rFonts w:ascii="Liberation Sans Narrow" w:hAnsi="Liberation Sans Narrow"/>
          <w:sz w:val="24"/>
          <w:szCs w:val="24"/>
        </w:rPr>
      </w:pPr>
    </w:p>
    <w:p w14:paraId="3F28251C" w14:textId="123F303A" w:rsidR="00686B85" w:rsidRPr="007D70CE" w:rsidRDefault="001705EA" w:rsidP="00686B85">
      <w:pPr>
        <w:pStyle w:val="Prrafodelista"/>
        <w:numPr>
          <w:ilvl w:val="0"/>
          <w:numId w:val="1"/>
        </w:numPr>
        <w:jc w:val="both"/>
        <w:rPr>
          <w:rFonts w:ascii="Liberation Sans Narrow" w:hAnsi="Liberation Sans Narrow"/>
          <w:sz w:val="24"/>
          <w:szCs w:val="24"/>
        </w:rPr>
      </w:pPr>
      <w:r w:rsidRPr="002E232B">
        <w:rPr>
          <w:rFonts w:ascii="Liberation Sans Narrow" w:hAnsi="Liberation Sans Narrow"/>
          <w:sz w:val="24"/>
          <w:szCs w:val="24"/>
        </w:rPr>
        <w:t>Al menos t</w:t>
      </w:r>
      <w:r w:rsidR="00686B85" w:rsidRPr="002E232B">
        <w:rPr>
          <w:rFonts w:ascii="Liberation Sans Narrow" w:hAnsi="Liberation Sans Narrow"/>
          <w:sz w:val="24"/>
          <w:szCs w:val="24"/>
        </w:rPr>
        <w:t>res</w:t>
      </w:r>
      <w:r w:rsidR="00686B85" w:rsidRPr="007D70CE">
        <w:rPr>
          <w:rFonts w:ascii="Liberation Sans Narrow" w:hAnsi="Liberation Sans Narrow"/>
          <w:sz w:val="24"/>
          <w:szCs w:val="24"/>
        </w:rPr>
        <w:t xml:space="preserve"> miembros representando al Profesorado de la Titulación. De entre los representantes del profesorado se elegirá al Presidente/a y al Secretario/a de la UGC correspondiente.</w:t>
      </w:r>
    </w:p>
    <w:p w14:paraId="02246E54" w14:textId="77777777" w:rsidR="00686B85" w:rsidRPr="007D70CE" w:rsidRDefault="00686B85" w:rsidP="00686B85">
      <w:pPr>
        <w:pStyle w:val="Prrafodelista"/>
        <w:numPr>
          <w:ilvl w:val="0"/>
          <w:numId w:val="1"/>
        </w:numPr>
        <w:jc w:val="both"/>
        <w:rPr>
          <w:rFonts w:ascii="Liberation Sans Narrow" w:hAnsi="Liberation Sans Narrow"/>
          <w:sz w:val="24"/>
          <w:szCs w:val="24"/>
        </w:rPr>
      </w:pPr>
      <w:r w:rsidRPr="007D70CE">
        <w:rPr>
          <w:rFonts w:ascii="Liberation Sans Narrow" w:hAnsi="Liberation Sans Narrow"/>
          <w:sz w:val="24"/>
          <w:szCs w:val="24"/>
        </w:rPr>
        <w:t>Un miembro representando al Personal de Administración y Servicios.</w:t>
      </w:r>
    </w:p>
    <w:p w14:paraId="4AA9471C" w14:textId="77777777" w:rsidR="00686B85" w:rsidRPr="00603232" w:rsidRDefault="00686B85" w:rsidP="00686B85">
      <w:pPr>
        <w:pStyle w:val="Prrafodelista"/>
        <w:numPr>
          <w:ilvl w:val="0"/>
          <w:numId w:val="1"/>
        </w:numPr>
        <w:jc w:val="both"/>
        <w:rPr>
          <w:rFonts w:ascii="Liberation Sans Narrow" w:hAnsi="Liberation Sans Narrow"/>
          <w:sz w:val="24"/>
          <w:szCs w:val="24"/>
        </w:rPr>
      </w:pPr>
      <w:r w:rsidRPr="00603232">
        <w:rPr>
          <w:rFonts w:ascii="Liberation Sans Narrow" w:hAnsi="Liberation Sans Narrow"/>
          <w:sz w:val="24"/>
          <w:szCs w:val="24"/>
        </w:rPr>
        <w:t>Un miembro representando al Alumnado de la Titulación.</w:t>
      </w:r>
    </w:p>
    <w:p w14:paraId="5B19D8A9" w14:textId="77777777" w:rsidR="00686B85" w:rsidRPr="00603232" w:rsidRDefault="00686B85" w:rsidP="00686B85">
      <w:pPr>
        <w:pStyle w:val="Prrafodelista"/>
        <w:numPr>
          <w:ilvl w:val="0"/>
          <w:numId w:val="1"/>
        </w:numPr>
        <w:jc w:val="both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4"/>
          <w:szCs w:val="24"/>
        </w:rPr>
        <w:t>En la medida de lo posible</w:t>
      </w:r>
      <w:r w:rsidRPr="00603232">
        <w:rPr>
          <w:rFonts w:ascii="Liberation Sans Narrow" w:hAnsi="Liberation Sans Narrow"/>
          <w:sz w:val="24"/>
          <w:szCs w:val="24"/>
        </w:rPr>
        <w:t>, un agente externo vinculado al sector profesional del título.</w:t>
      </w:r>
    </w:p>
    <w:p w14:paraId="0999B3EC" w14:textId="77777777" w:rsidR="00686B85" w:rsidRDefault="00686B85" w:rsidP="00686B85">
      <w:pPr>
        <w:jc w:val="both"/>
        <w:rPr>
          <w:rFonts w:ascii="Liberation Sans Narrow" w:hAnsi="Liberation Sans Narrow"/>
          <w:color w:val="FF0000"/>
          <w:sz w:val="24"/>
          <w:szCs w:val="24"/>
        </w:rPr>
      </w:pPr>
    </w:p>
    <w:p w14:paraId="6898271E" w14:textId="25103FBD" w:rsidR="00686B85" w:rsidRPr="00603232" w:rsidRDefault="00686B85" w:rsidP="00686B85">
      <w:pPr>
        <w:jc w:val="both"/>
        <w:rPr>
          <w:rFonts w:ascii="Liberation Sans Narrow" w:hAnsi="Liberation Sans Narrow"/>
          <w:sz w:val="24"/>
          <w:szCs w:val="24"/>
        </w:rPr>
      </w:pPr>
      <w:r w:rsidRPr="00603232">
        <w:rPr>
          <w:rFonts w:ascii="Liberation Sans Narrow" w:hAnsi="Liberation Sans Narrow"/>
          <w:sz w:val="24"/>
          <w:szCs w:val="24"/>
        </w:rPr>
        <w:t>En caso de títulos interuniversitarios,</w:t>
      </w:r>
      <w:r w:rsidR="006C3401">
        <w:rPr>
          <w:rFonts w:ascii="Liberation Sans Narrow" w:hAnsi="Liberation Sans Narrow"/>
          <w:sz w:val="24"/>
          <w:szCs w:val="24"/>
        </w:rPr>
        <w:t xml:space="preserve"> </w:t>
      </w:r>
      <w:r w:rsidR="006C3401" w:rsidRPr="00364C56">
        <w:rPr>
          <w:rFonts w:ascii="Liberation Sans Narrow" w:hAnsi="Liberation Sans Narrow"/>
          <w:sz w:val="24"/>
          <w:szCs w:val="24"/>
        </w:rPr>
        <w:t xml:space="preserve">como </w:t>
      </w:r>
      <w:r w:rsidR="00DA11A6" w:rsidRPr="00364C56">
        <w:rPr>
          <w:rFonts w:ascii="Liberation Sans Narrow" w:hAnsi="Liberation Sans Narrow"/>
          <w:sz w:val="24"/>
          <w:szCs w:val="24"/>
        </w:rPr>
        <w:t>en</w:t>
      </w:r>
      <w:r w:rsidR="006C3401" w:rsidRPr="00364C56">
        <w:rPr>
          <w:rFonts w:ascii="Liberation Sans Narrow" w:hAnsi="Liberation Sans Narrow"/>
          <w:sz w:val="24"/>
          <w:szCs w:val="24"/>
        </w:rPr>
        <w:t xml:space="preserve"> esta titulación,</w:t>
      </w:r>
      <w:r w:rsidRPr="00603232">
        <w:rPr>
          <w:rFonts w:ascii="Liberation Sans Narrow" w:hAnsi="Liberation Sans Narrow"/>
          <w:sz w:val="24"/>
          <w:szCs w:val="24"/>
        </w:rPr>
        <w:t xml:space="preserve"> la Unidad de Garantía de Calidad deberá contar con representantes de todas las Universidades copartícipes.</w:t>
      </w:r>
      <w:r w:rsidR="006C3401">
        <w:rPr>
          <w:rFonts w:ascii="Liberation Sans Narrow" w:hAnsi="Liberation Sans Narrow"/>
          <w:sz w:val="24"/>
          <w:szCs w:val="24"/>
        </w:rPr>
        <w:t xml:space="preserve"> </w:t>
      </w:r>
    </w:p>
    <w:p w14:paraId="3021A78E" w14:textId="77777777" w:rsidR="00686B85" w:rsidRPr="00B108D7" w:rsidRDefault="00686B85" w:rsidP="00686B85">
      <w:pPr>
        <w:jc w:val="both"/>
        <w:rPr>
          <w:rFonts w:ascii="Liberation Sans Narrow" w:hAnsi="Liberation Sans Narrow"/>
          <w:sz w:val="24"/>
          <w:szCs w:val="24"/>
        </w:rPr>
      </w:pPr>
    </w:p>
    <w:p w14:paraId="1625BD84" w14:textId="6F73254F" w:rsidR="00686B85" w:rsidRPr="00E41E7E" w:rsidRDefault="00686B85" w:rsidP="00686B85">
      <w:pPr>
        <w:jc w:val="both"/>
        <w:rPr>
          <w:rFonts w:ascii="Liberation Sans Narrow" w:hAnsi="Liberation Sans Narrow"/>
          <w:color w:val="000000" w:themeColor="text1"/>
          <w:sz w:val="24"/>
          <w:szCs w:val="24"/>
        </w:rPr>
      </w:pPr>
      <w:r w:rsidRPr="00B108D7">
        <w:rPr>
          <w:rFonts w:ascii="Liberation Sans Narrow" w:hAnsi="Liberation Sans Narrow"/>
          <w:sz w:val="24"/>
          <w:szCs w:val="24"/>
        </w:rPr>
        <w:t>Durante las primeras fases del proceso de elaboración de Planes de Estudio, el trabajo de la Unidad de Garantía de Calidad del Título s</w:t>
      </w:r>
      <w:r>
        <w:rPr>
          <w:rFonts w:ascii="Liberation Sans Narrow" w:hAnsi="Liberation Sans Narrow"/>
          <w:sz w:val="24"/>
          <w:szCs w:val="24"/>
        </w:rPr>
        <w:t xml:space="preserve">erá coordinado y apoyado por </w:t>
      </w:r>
      <w:r w:rsidR="00996E0F" w:rsidRPr="00364C56">
        <w:rPr>
          <w:rFonts w:ascii="Liberation Sans Narrow" w:hAnsi="Liberation Sans Narrow"/>
          <w:color w:val="000000" w:themeColor="text1"/>
          <w:sz w:val="24"/>
          <w:szCs w:val="24"/>
        </w:rPr>
        <w:t>el</w:t>
      </w:r>
      <w:r w:rsidRPr="00364C56">
        <w:rPr>
          <w:rFonts w:ascii="Liberation Sans Narrow" w:hAnsi="Liberation Sans Narrow"/>
          <w:color w:val="000000" w:themeColor="text1"/>
          <w:sz w:val="24"/>
          <w:szCs w:val="24"/>
        </w:rPr>
        <w:t xml:space="preserve"> Co</w:t>
      </w:r>
      <w:r w:rsidR="00996E0F" w:rsidRPr="00364C56">
        <w:rPr>
          <w:rFonts w:ascii="Liberation Sans Narrow" w:hAnsi="Liberation Sans Narrow"/>
          <w:color w:val="000000" w:themeColor="text1"/>
          <w:sz w:val="24"/>
          <w:szCs w:val="24"/>
        </w:rPr>
        <w:t>nsejo</w:t>
      </w:r>
      <w:r w:rsidRPr="00364C56">
        <w:rPr>
          <w:rFonts w:ascii="Liberation Sans Narrow" w:hAnsi="Liberation Sans Narrow"/>
          <w:color w:val="000000" w:themeColor="text1"/>
          <w:sz w:val="24"/>
          <w:szCs w:val="24"/>
        </w:rPr>
        <w:t xml:space="preserve"> Académic</w:t>
      </w:r>
      <w:r w:rsidR="00996E0F" w:rsidRPr="00364C56">
        <w:rPr>
          <w:rFonts w:ascii="Liberation Sans Narrow" w:hAnsi="Liberation Sans Narrow"/>
          <w:color w:val="000000" w:themeColor="text1"/>
          <w:sz w:val="24"/>
          <w:szCs w:val="24"/>
        </w:rPr>
        <w:t>o</w:t>
      </w:r>
      <w:r w:rsidRPr="00364C56">
        <w:rPr>
          <w:rFonts w:ascii="Liberation Sans Narrow" w:hAnsi="Liberation Sans Narrow"/>
          <w:color w:val="000000" w:themeColor="text1"/>
          <w:sz w:val="24"/>
          <w:szCs w:val="24"/>
        </w:rPr>
        <w:t xml:space="preserve"> del Máster.</w:t>
      </w:r>
    </w:p>
    <w:p w14:paraId="40E43D01" w14:textId="77777777" w:rsidR="00686B85" w:rsidRPr="00E41E7E" w:rsidRDefault="00686B85" w:rsidP="00686B85">
      <w:pPr>
        <w:jc w:val="both"/>
        <w:rPr>
          <w:rFonts w:ascii="Liberation Sans Narrow" w:hAnsi="Liberation Sans Narrow"/>
          <w:color w:val="000000" w:themeColor="text1"/>
          <w:sz w:val="24"/>
          <w:szCs w:val="24"/>
        </w:rPr>
      </w:pPr>
    </w:p>
    <w:p w14:paraId="0F053738" w14:textId="77777777" w:rsidR="00686B85" w:rsidRPr="007D70CE" w:rsidRDefault="00686B85" w:rsidP="00686B85">
      <w:pPr>
        <w:jc w:val="both"/>
        <w:rPr>
          <w:rFonts w:ascii="Liberation Sans Narrow" w:hAnsi="Liberation Sans Narrow"/>
          <w:b/>
          <w:sz w:val="24"/>
          <w:szCs w:val="24"/>
        </w:rPr>
      </w:pPr>
      <w:r w:rsidRPr="007D70CE">
        <w:rPr>
          <w:rFonts w:ascii="Liberation Sans Narrow" w:hAnsi="Liberation Sans Narrow"/>
          <w:b/>
          <w:sz w:val="24"/>
          <w:szCs w:val="24"/>
        </w:rPr>
        <w:t>Artículo 5. Elección de representantes y duración del mandato</w:t>
      </w:r>
    </w:p>
    <w:p w14:paraId="56240961" w14:textId="77777777" w:rsidR="00686B85" w:rsidRPr="00B108D7" w:rsidRDefault="00686B85" w:rsidP="00686B85">
      <w:pPr>
        <w:jc w:val="both"/>
        <w:rPr>
          <w:rFonts w:ascii="Liberation Sans Narrow" w:hAnsi="Liberation Sans Narrow"/>
          <w:sz w:val="24"/>
          <w:szCs w:val="24"/>
        </w:rPr>
      </w:pPr>
    </w:p>
    <w:p w14:paraId="3F88A442" w14:textId="7D455C03" w:rsidR="00686B85" w:rsidRPr="00B108D7" w:rsidRDefault="00686B85" w:rsidP="00686B85">
      <w:pPr>
        <w:jc w:val="both"/>
        <w:rPr>
          <w:rFonts w:ascii="Liberation Sans Narrow" w:hAnsi="Liberation Sans Narrow"/>
          <w:sz w:val="24"/>
          <w:szCs w:val="24"/>
        </w:rPr>
      </w:pPr>
      <w:r w:rsidRPr="00B108D7">
        <w:rPr>
          <w:rFonts w:ascii="Liberation Sans Narrow" w:hAnsi="Liberation Sans Narrow"/>
          <w:sz w:val="24"/>
          <w:szCs w:val="24"/>
        </w:rPr>
        <w:t xml:space="preserve">Los miembros serán nombrados por </w:t>
      </w:r>
      <w:r w:rsidRPr="00364C56">
        <w:rPr>
          <w:rFonts w:ascii="Liberation Sans Narrow" w:hAnsi="Liberation Sans Narrow"/>
          <w:color w:val="000000" w:themeColor="text1"/>
          <w:sz w:val="24"/>
          <w:szCs w:val="24"/>
        </w:rPr>
        <w:t>la Comisión de Másteres y Doctorado</w:t>
      </w:r>
      <w:r w:rsidR="00E51E90" w:rsidRPr="00364C56">
        <w:rPr>
          <w:rFonts w:ascii="Liberation Sans Narrow" w:hAnsi="Liberation Sans Narrow"/>
          <w:color w:val="000000" w:themeColor="text1"/>
          <w:sz w:val="24"/>
          <w:szCs w:val="24"/>
        </w:rPr>
        <w:t xml:space="preserve"> de la Universidad de Córdoba</w:t>
      </w:r>
      <w:r w:rsidRPr="00364C56">
        <w:rPr>
          <w:rFonts w:ascii="Liberation Sans Narrow" w:hAnsi="Liberation Sans Narrow"/>
          <w:sz w:val="24"/>
          <w:szCs w:val="24"/>
        </w:rPr>
        <w:t>, a propu</w:t>
      </w:r>
      <w:r w:rsidRPr="00B108D7">
        <w:rPr>
          <w:rFonts w:ascii="Liberation Sans Narrow" w:hAnsi="Liberation Sans Narrow"/>
          <w:sz w:val="24"/>
          <w:szCs w:val="24"/>
        </w:rPr>
        <w:t>esta de la Dirección.</w:t>
      </w:r>
    </w:p>
    <w:p w14:paraId="78123F88" w14:textId="77777777" w:rsidR="00686B85" w:rsidRPr="00B108D7" w:rsidRDefault="00686B85" w:rsidP="00686B85">
      <w:pPr>
        <w:jc w:val="both"/>
        <w:rPr>
          <w:rFonts w:ascii="Liberation Sans Narrow" w:hAnsi="Liberation Sans Narrow"/>
          <w:sz w:val="24"/>
          <w:szCs w:val="24"/>
        </w:rPr>
      </w:pPr>
    </w:p>
    <w:p w14:paraId="6F1C3027" w14:textId="77777777" w:rsidR="00686B85" w:rsidRPr="00B108D7" w:rsidRDefault="00686B85" w:rsidP="00686B85">
      <w:pPr>
        <w:jc w:val="both"/>
        <w:rPr>
          <w:rFonts w:ascii="Liberation Sans Narrow" w:hAnsi="Liberation Sans Narrow"/>
          <w:sz w:val="24"/>
          <w:szCs w:val="24"/>
        </w:rPr>
      </w:pPr>
      <w:r w:rsidRPr="00B108D7">
        <w:rPr>
          <w:rFonts w:ascii="Liberation Sans Narrow" w:hAnsi="Liberation Sans Narrow"/>
          <w:sz w:val="24"/>
          <w:szCs w:val="24"/>
        </w:rPr>
        <w:t xml:space="preserve">El mandato de cada miembro titular será de tres años. En el caso </w:t>
      </w:r>
      <w:r>
        <w:rPr>
          <w:rFonts w:ascii="Liberation Sans Narrow" w:hAnsi="Liberation Sans Narrow"/>
          <w:sz w:val="24"/>
          <w:szCs w:val="24"/>
        </w:rPr>
        <w:t>del representante de los estudiantes</w:t>
      </w:r>
      <w:r w:rsidRPr="00B108D7">
        <w:rPr>
          <w:rFonts w:ascii="Liberation Sans Narrow" w:hAnsi="Liberation Sans Narrow"/>
          <w:sz w:val="24"/>
          <w:szCs w:val="24"/>
        </w:rPr>
        <w:t>, la renovación será anual. En el proceso de renovación se procurará que los cambios garanticen la continuidad de las tareas de la Unidad.</w:t>
      </w:r>
    </w:p>
    <w:p w14:paraId="277029CD" w14:textId="77777777" w:rsidR="00686B85" w:rsidRPr="00B108D7" w:rsidRDefault="00686B85" w:rsidP="00686B85">
      <w:pPr>
        <w:jc w:val="both"/>
        <w:rPr>
          <w:rFonts w:ascii="Liberation Sans Narrow" w:hAnsi="Liberation Sans Narrow"/>
          <w:sz w:val="24"/>
          <w:szCs w:val="24"/>
        </w:rPr>
      </w:pPr>
    </w:p>
    <w:p w14:paraId="15006B07" w14:textId="77777777" w:rsidR="00686B85" w:rsidRPr="00B108D7" w:rsidRDefault="00686B85" w:rsidP="00686B85">
      <w:pPr>
        <w:jc w:val="both"/>
        <w:rPr>
          <w:rFonts w:ascii="Liberation Sans Narrow" w:hAnsi="Liberation Sans Narrow"/>
          <w:sz w:val="24"/>
          <w:szCs w:val="24"/>
        </w:rPr>
      </w:pPr>
      <w:r w:rsidRPr="00B108D7">
        <w:rPr>
          <w:rFonts w:ascii="Liberation Sans Narrow" w:hAnsi="Liberation Sans Narrow"/>
          <w:sz w:val="24"/>
          <w:szCs w:val="24"/>
        </w:rPr>
        <w:t>Serán causas de cese como miembro de la Unidad:</w:t>
      </w:r>
    </w:p>
    <w:p w14:paraId="4C169EF2" w14:textId="77777777" w:rsidR="00686B85" w:rsidRPr="00B108D7" w:rsidRDefault="00686B85" w:rsidP="00686B85">
      <w:pPr>
        <w:jc w:val="both"/>
        <w:rPr>
          <w:rFonts w:ascii="Liberation Sans Narrow" w:hAnsi="Liberation Sans Narrow"/>
          <w:sz w:val="24"/>
          <w:szCs w:val="24"/>
        </w:rPr>
      </w:pPr>
    </w:p>
    <w:p w14:paraId="1ADC749F" w14:textId="77777777" w:rsidR="00686B85" w:rsidRPr="007D70CE" w:rsidRDefault="00686B85" w:rsidP="00686B85">
      <w:pPr>
        <w:pStyle w:val="Prrafodelista"/>
        <w:numPr>
          <w:ilvl w:val="0"/>
          <w:numId w:val="2"/>
        </w:numPr>
        <w:jc w:val="both"/>
        <w:rPr>
          <w:rFonts w:ascii="Liberation Sans Narrow" w:hAnsi="Liberation Sans Narrow"/>
          <w:sz w:val="24"/>
          <w:szCs w:val="24"/>
        </w:rPr>
      </w:pPr>
      <w:r w:rsidRPr="007D70CE">
        <w:rPr>
          <w:rFonts w:ascii="Liberation Sans Narrow" w:hAnsi="Liberation Sans Narrow"/>
          <w:sz w:val="24"/>
          <w:szCs w:val="24"/>
        </w:rPr>
        <w:t>La pérdida de la condición por la cual fue elegido.</w:t>
      </w:r>
    </w:p>
    <w:p w14:paraId="1672AEE9" w14:textId="77777777" w:rsidR="00686B85" w:rsidRPr="007D70CE" w:rsidRDefault="00686B85" w:rsidP="00686B85">
      <w:pPr>
        <w:pStyle w:val="Prrafodelista"/>
        <w:numPr>
          <w:ilvl w:val="0"/>
          <w:numId w:val="2"/>
        </w:numPr>
        <w:jc w:val="both"/>
        <w:rPr>
          <w:rFonts w:ascii="Liberation Sans Narrow" w:hAnsi="Liberation Sans Narrow"/>
          <w:sz w:val="24"/>
          <w:szCs w:val="24"/>
        </w:rPr>
      </w:pPr>
      <w:r w:rsidRPr="007D70CE">
        <w:rPr>
          <w:rFonts w:ascii="Liberation Sans Narrow" w:hAnsi="Liberation Sans Narrow"/>
          <w:sz w:val="24"/>
          <w:szCs w:val="24"/>
        </w:rPr>
        <w:t>Por petición de renuncia aceptada por la Dirección.</w:t>
      </w:r>
    </w:p>
    <w:p w14:paraId="48ACEE7F" w14:textId="77777777" w:rsidR="00686B85" w:rsidRDefault="00686B85" w:rsidP="00686B85">
      <w:pPr>
        <w:pStyle w:val="Prrafodelista"/>
        <w:numPr>
          <w:ilvl w:val="0"/>
          <w:numId w:val="2"/>
        </w:numPr>
        <w:jc w:val="both"/>
        <w:rPr>
          <w:rFonts w:ascii="Liberation Sans Narrow" w:hAnsi="Liberation Sans Narrow"/>
          <w:sz w:val="24"/>
          <w:szCs w:val="24"/>
        </w:rPr>
      </w:pPr>
      <w:r w:rsidRPr="007D70CE">
        <w:rPr>
          <w:rFonts w:ascii="Liberation Sans Narrow" w:hAnsi="Liberation Sans Narrow"/>
          <w:sz w:val="24"/>
          <w:szCs w:val="24"/>
        </w:rPr>
        <w:t>Por ausencia reiterada (más de 2), sin justificación, a las reuniones de la Unidad de Garantía de Calidad del Título.</w:t>
      </w:r>
    </w:p>
    <w:p w14:paraId="2D464D6A" w14:textId="77777777" w:rsidR="00686B85" w:rsidRDefault="00686B85" w:rsidP="00686B85">
      <w:pPr>
        <w:pStyle w:val="Prrafodelista"/>
        <w:numPr>
          <w:ilvl w:val="0"/>
          <w:numId w:val="2"/>
        </w:numPr>
        <w:jc w:val="both"/>
        <w:rPr>
          <w:rFonts w:ascii="Liberation Sans Narrow" w:hAnsi="Liberation Sans Narrow"/>
          <w:sz w:val="24"/>
          <w:szCs w:val="24"/>
        </w:rPr>
      </w:pPr>
      <w:r w:rsidRPr="00FC234D">
        <w:rPr>
          <w:rFonts w:ascii="Liberation Sans Narrow" w:hAnsi="Liberation Sans Narrow"/>
          <w:sz w:val="24"/>
          <w:szCs w:val="24"/>
        </w:rPr>
        <w:t>Por finalización del período de mandato.</w:t>
      </w:r>
    </w:p>
    <w:p w14:paraId="7D1495B9" w14:textId="7950F408" w:rsidR="00686B85" w:rsidRDefault="00686B85" w:rsidP="00686B85">
      <w:pPr>
        <w:pStyle w:val="Prrafodelista"/>
        <w:numPr>
          <w:ilvl w:val="0"/>
          <w:numId w:val="2"/>
        </w:numPr>
        <w:jc w:val="both"/>
        <w:rPr>
          <w:rFonts w:ascii="Liberation Sans Narrow" w:hAnsi="Liberation Sans Narrow"/>
          <w:sz w:val="24"/>
          <w:szCs w:val="24"/>
        </w:rPr>
      </w:pPr>
      <w:r w:rsidRPr="00FC234D">
        <w:rPr>
          <w:rFonts w:ascii="Liberation Sans Narrow" w:hAnsi="Liberation Sans Narrow"/>
          <w:sz w:val="24"/>
          <w:szCs w:val="24"/>
        </w:rPr>
        <w:t>Por disolución anticipada del órgano.</w:t>
      </w:r>
    </w:p>
    <w:p w14:paraId="31AED709" w14:textId="77777777" w:rsidR="006C3401" w:rsidRPr="007D70CE" w:rsidRDefault="006C3401" w:rsidP="006C3401">
      <w:pPr>
        <w:pStyle w:val="Prrafodelista"/>
        <w:jc w:val="both"/>
        <w:rPr>
          <w:rFonts w:ascii="Liberation Sans Narrow" w:hAnsi="Liberation Sans Narrow"/>
          <w:sz w:val="24"/>
          <w:szCs w:val="24"/>
        </w:rPr>
      </w:pPr>
    </w:p>
    <w:p w14:paraId="19C0DF95" w14:textId="77777777" w:rsidR="00686B85" w:rsidRPr="00B108D7" w:rsidRDefault="00686B85" w:rsidP="00686B85">
      <w:pPr>
        <w:jc w:val="both"/>
        <w:rPr>
          <w:rFonts w:ascii="Liberation Sans Narrow" w:hAnsi="Liberation Sans Narrow"/>
          <w:sz w:val="24"/>
          <w:szCs w:val="24"/>
        </w:rPr>
      </w:pPr>
    </w:p>
    <w:p w14:paraId="174E16E5" w14:textId="77777777" w:rsidR="00686B85" w:rsidRPr="007D70CE" w:rsidRDefault="00686B85" w:rsidP="00686B85">
      <w:pPr>
        <w:jc w:val="both"/>
        <w:rPr>
          <w:rFonts w:ascii="Liberation Sans Narrow" w:hAnsi="Liberation Sans Narrow"/>
          <w:b/>
          <w:sz w:val="24"/>
          <w:szCs w:val="24"/>
        </w:rPr>
      </w:pPr>
      <w:r w:rsidRPr="007D70CE">
        <w:rPr>
          <w:rFonts w:ascii="Liberation Sans Narrow" w:hAnsi="Liberation Sans Narrow"/>
          <w:b/>
          <w:sz w:val="24"/>
          <w:szCs w:val="24"/>
        </w:rPr>
        <w:t>Artículo 6. Derechos y deberes de los miembros de la comisión</w:t>
      </w:r>
    </w:p>
    <w:p w14:paraId="29D118C6" w14:textId="77777777" w:rsidR="00686B85" w:rsidRPr="00B108D7" w:rsidRDefault="00686B85" w:rsidP="00686B85">
      <w:pPr>
        <w:jc w:val="both"/>
        <w:rPr>
          <w:rFonts w:ascii="Liberation Sans Narrow" w:hAnsi="Liberation Sans Narrow"/>
          <w:sz w:val="24"/>
          <w:szCs w:val="24"/>
        </w:rPr>
      </w:pPr>
    </w:p>
    <w:p w14:paraId="55B025A4" w14:textId="77777777" w:rsidR="00686B85" w:rsidRPr="00B108D7" w:rsidRDefault="00686B85" w:rsidP="00686B85">
      <w:pPr>
        <w:jc w:val="both"/>
        <w:rPr>
          <w:rFonts w:ascii="Liberation Sans Narrow" w:hAnsi="Liberation Sans Narrow"/>
          <w:sz w:val="24"/>
          <w:szCs w:val="24"/>
        </w:rPr>
      </w:pPr>
      <w:r w:rsidRPr="00B108D7">
        <w:rPr>
          <w:rFonts w:ascii="Liberation Sans Narrow" w:hAnsi="Liberation Sans Narrow"/>
          <w:sz w:val="24"/>
          <w:szCs w:val="24"/>
        </w:rPr>
        <w:t>La condición de miembro de la Unidad de Garantía de Calidad es indelegable. Los miembros tendrán el derecho y el deber de asistir con voz y voto a todas las sesiones de la misma; asimismo a conocer con un mínimo de tiempo de 48 horas la documentación e información necesaria para el ejercicio de sus funciones, por lo que se incluirá en las convocatorias o se indicará la forma de acceso.</w:t>
      </w:r>
    </w:p>
    <w:p w14:paraId="61A0E9E1" w14:textId="77777777" w:rsidR="00686B85" w:rsidRPr="00B108D7" w:rsidRDefault="00686B85" w:rsidP="00686B85">
      <w:pPr>
        <w:jc w:val="both"/>
        <w:rPr>
          <w:rFonts w:ascii="Liberation Sans Narrow" w:hAnsi="Liberation Sans Narrow"/>
          <w:sz w:val="24"/>
          <w:szCs w:val="24"/>
        </w:rPr>
      </w:pPr>
    </w:p>
    <w:p w14:paraId="75394CC1" w14:textId="77777777" w:rsidR="00686B85" w:rsidRPr="007D70CE" w:rsidRDefault="00686B85" w:rsidP="00686B85">
      <w:pPr>
        <w:jc w:val="both"/>
        <w:rPr>
          <w:rFonts w:ascii="Liberation Sans Narrow" w:hAnsi="Liberation Sans Narrow"/>
          <w:b/>
          <w:sz w:val="24"/>
          <w:szCs w:val="24"/>
        </w:rPr>
      </w:pPr>
      <w:r w:rsidRPr="007D70CE">
        <w:rPr>
          <w:rFonts w:ascii="Liberation Sans Narrow" w:hAnsi="Liberation Sans Narrow"/>
          <w:b/>
          <w:sz w:val="24"/>
          <w:szCs w:val="24"/>
        </w:rPr>
        <w:t>Artículo 7. Organización y funcionamiento de la unidad</w:t>
      </w:r>
    </w:p>
    <w:p w14:paraId="32427728" w14:textId="77777777" w:rsidR="00686B85" w:rsidRPr="00B108D7" w:rsidRDefault="00686B85" w:rsidP="00686B85">
      <w:pPr>
        <w:jc w:val="both"/>
        <w:rPr>
          <w:rFonts w:ascii="Liberation Sans Narrow" w:hAnsi="Liberation Sans Narrow"/>
          <w:sz w:val="24"/>
          <w:szCs w:val="24"/>
        </w:rPr>
      </w:pPr>
    </w:p>
    <w:p w14:paraId="3AE21ADD" w14:textId="4A24ABD1" w:rsidR="00686B85" w:rsidRDefault="00686B85" w:rsidP="000539B2">
      <w:pPr>
        <w:jc w:val="both"/>
        <w:rPr>
          <w:rFonts w:ascii="Liberation Sans Narrow" w:hAnsi="Liberation Sans Narrow"/>
          <w:sz w:val="24"/>
          <w:szCs w:val="24"/>
        </w:rPr>
      </w:pPr>
      <w:r w:rsidRPr="00B108D7">
        <w:rPr>
          <w:rFonts w:ascii="Liberation Sans Narrow" w:hAnsi="Liberation Sans Narrow"/>
          <w:sz w:val="24"/>
          <w:szCs w:val="24"/>
        </w:rPr>
        <w:t>Las sesiones de la Unidad de Garantía de Calidad deberán realizarse en días hábiles.</w:t>
      </w:r>
    </w:p>
    <w:p w14:paraId="7BE05BC5" w14:textId="77777777" w:rsidR="006C3401" w:rsidRPr="00B108D7" w:rsidRDefault="006C3401" w:rsidP="000539B2">
      <w:pPr>
        <w:jc w:val="both"/>
        <w:rPr>
          <w:rFonts w:ascii="Liberation Sans Narrow" w:hAnsi="Liberation Sans Narrow"/>
          <w:sz w:val="24"/>
          <w:szCs w:val="24"/>
        </w:rPr>
      </w:pPr>
    </w:p>
    <w:p w14:paraId="0F2D6841" w14:textId="0E889C31" w:rsidR="00686B85" w:rsidRDefault="00686B85" w:rsidP="000539B2">
      <w:pPr>
        <w:jc w:val="both"/>
        <w:rPr>
          <w:rFonts w:ascii="Liberation Sans Narrow" w:hAnsi="Liberation Sans Narrow"/>
          <w:sz w:val="24"/>
          <w:szCs w:val="24"/>
        </w:rPr>
      </w:pPr>
      <w:r w:rsidRPr="00B108D7">
        <w:rPr>
          <w:rFonts w:ascii="Liberation Sans Narrow" w:hAnsi="Liberation Sans Narrow"/>
          <w:sz w:val="24"/>
          <w:szCs w:val="24"/>
        </w:rPr>
        <w:t>La Unidad de Garantía de Calidad podrá funcionar en sesiones ordinarias y extraordinarias. Se reunirá con carácter ordinario, al menos, una vez cada cuatro meses, y con carácter extraordinario cada vez que sea convocada por el Presidente/a a iniciativa propia.</w:t>
      </w:r>
    </w:p>
    <w:p w14:paraId="29DCBFE5" w14:textId="77777777" w:rsidR="000539B2" w:rsidRPr="00B108D7" w:rsidRDefault="000539B2" w:rsidP="000539B2">
      <w:pPr>
        <w:jc w:val="both"/>
        <w:rPr>
          <w:rFonts w:ascii="Liberation Sans Narrow" w:hAnsi="Liberation Sans Narrow"/>
          <w:sz w:val="24"/>
          <w:szCs w:val="24"/>
        </w:rPr>
      </w:pPr>
    </w:p>
    <w:p w14:paraId="5C054287" w14:textId="692D9584" w:rsidR="00686B85" w:rsidRDefault="00686B85" w:rsidP="000539B2">
      <w:pPr>
        <w:jc w:val="both"/>
        <w:rPr>
          <w:rFonts w:ascii="Liberation Sans Narrow" w:hAnsi="Liberation Sans Narrow"/>
          <w:sz w:val="24"/>
          <w:szCs w:val="24"/>
        </w:rPr>
      </w:pPr>
      <w:r w:rsidRPr="00B108D7">
        <w:rPr>
          <w:rFonts w:ascii="Liberation Sans Narrow" w:hAnsi="Liberation Sans Narrow"/>
          <w:sz w:val="24"/>
          <w:szCs w:val="24"/>
        </w:rPr>
        <w:t>Las sesiones ordinarias serán convocadas por el Presidente/a de la Comisión con al menos 48 horas de antelación mediante comunicación personalizada a todos sus componentes, en la que se especificará lugar, fecha y hora de la convocatoria, así como el orden del día, y se remiti</w:t>
      </w:r>
      <w:r>
        <w:rPr>
          <w:rFonts w:ascii="Liberation Sans Narrow" w:hAnsi="Liberation Sans Narrow"/>
          <w:sz w:val="24"/>
          <w:szCs w:val="24"/>
        </w:rPr>
        <w:t>rá la pertinente documentación.</w:t>
      </w:r>
    </w:p>
    <w:p w14:paraId="14CDDA06" w14:textId="77777777" w:rsidR="006C3401" w:rsidRDefault="006C3401" w:rsidP="000539B2">
      <w:pPr>
        <w:jc w:val="both"/>
        <w:rPr>
          <w:rFonts w:ascii="Liberation Sans Narrow" w:hAnsi="Liberation Sans Narrow"/>
          <w:sz w:val="24"/>
          <w:szCs w:val="24"/>
        </w:rPr>
      </w:pPr>
    </w:p>
    <w:p w14:paraId="7C42A10A" w14:textId="77777777" w:rsidR="00D277E9" w:rsidRDefault="00686B85" w:rsidP="000539B2">
      <w:pPr>
        <w:jc w:val="both"/>
        <w:rPr>
          <w:rFonts w:ascii="Liberation Sans Narrow" w:hAnsi="Liberation Sans Narrow"/>
          <w:sz w:val="24"/>
          <w:szCs w:val="24"/>
        </w:rPr>
      </w:pPr>
      <w:r w:rsidRPr="00B108D7">
        <w:rPr>
          <w:rFonts w:ascii="Liberation Sans Narrow" w:hAnsi="Liberation Sans Narrow"/>
          <w:sz w:val="24"/>
          <w:szCs w:val="24"/>
        </w:rPr>
        <w:t>Las reuniones extraordinarias de la Unidad serán convocadas en las mismas condiciones que las reuniones ordinarias, pero con una antelación mínima de 24 horas.</w:t>
      </w:r>
    </w:p>
    <w:p w14:paraId="7442290A" w14:textId="77777777" w:rsidR="00D277E9" w:rsidRDefault="00D277E9" w:rsidP="000539B2">
      <w:pPr>
        <w:jc w:val="both"/>
        <w:rPr>
          <w:rFonts w:ascii="Liberation Sans Narrow" w:hAnsi="Liberation Sans Narrow"/>
          <w:sz w:val="24"/>
          <w:szCs w:val="24"/>
        </w:rPr>
      </w:pPr>
    </w:p>
    <w:p w14:paraId="42E57928" w14:textId="2328EE14" w:rsidR="00686B85" w:rsidRDefault="00686B85" w:rsidP="000539B2">
      <w:pPr>
        <w:jc w:val="both"/>
        <w:rPr>
          <w:rFonts w:ascii="Liberation Sans Narrow" w:hAnsi="Liberation Sans Narrow"/>
          <w:sz w:val="24"/>
          <w:szCs w:val="24"/>
        </w:rPr>
      </w:pPr>
      <w:r w:rsidRPr="00B108D7">
        <w:rPr>
          <w:rFonts w:ascii="Liberation Sans Narrow" w:hAnsi="Liberation Sans Narrow"/>
          <w:sz w:val="24"/>
          <w:szCs w:val="24"/>
        </w:rPr>
        <w:t>La iniciativa de convocatoria ordinaria podrá ser por parte del Presidente/a de la Unidad, por 1/3 de los miembros de</w:t>
      </w:r>
      <w:r>
        <w:rPr>
          <w:rFonts w:ascii="Liberation Sans Narrow" w:hAnsi="Liberation Sans Narrow"/>
          <w:sz w:val="24"/>
          <w:szCs w:val="24"/>
        </w:rPr>
        <w:t xml:space="preserve"> la misma o por solicitud </w:t>
      </w:r>
      <w:r w:rsidRPr="006273E8">
        <w:rPr>
          <w:rFonts w:ascii="Liberation Sans Narrow" w:hAnsi="Liberation Sans Narrow"/>
          <w:color w:val="000000" w:themeColor="text1"/>
          <w:sz w:val="24"/>
          <w:szCs w:val="24"/>
        </w:rPr>
        <w:t xml:space="preserve">del </w:t>
      </w:r>
      <w:r w:rsidRPr="0070191B">
        <w:rPr>
          <w:rFonts w:ascii="Liberation Sans Narrow" w:hAnsi="Liberation Sans Narrow"/>
          <w:color w:val="000000" w:themeColor="text1"/>
          <w:sz w:val="24"/>
          <w:szCs w:val="24"/>
        </w:rPr>
        <w:t>Co</w:t>
      </w:r>
      <w:r w:rsidR="00FA611F" w:rsidRPr="0070191B">
        <w:rPr>
          <w:rFonts w:ascii="Liberation Sans Narrow" w:hAnsi="Liberation Sans Narrow"/>
          <w:color w:val="000000" w:themeColor="text1"/>
          <w:sz w:val="24"/>
          <w:szCs w:val="24"/>
        </w:rPr>
        <w:t>nsejo</w:t>
      </w:r>
      <w:r w:rsidRPr="0070191B">
        <w:rPr>
          <w:rFonts w:ascii="Liberation Sans Narrow" w:hAnsi="Liberation Sans Narrow"/>
          <w:color w:val="000000" w:themeColor="text1"/>
          <w:sz w:val="24"/>
          <w:szCs w:val="24"/>
        </w:rPr>
        <w:t xml:space="preserve"> Académic</w:t>
      </w:r>
      <w:r w:rsidR="00FA611F" w:rsidRPr="0070191B">
        <w:rPr>
          <w:rFonts w:ascii="Liberation Sans Narrow" w:hAnsi="Liberation Sans Narrow"/>
          <w:color w:val="000000" w:themeColor="text1"/>
          <w:sz w:val="24"/>
          <w:szCs w:val="24"/>
        </w:rPr>
        <w:t>o</w:t>
      </w:r>
      <w:r w:rsidRPr="0070191B">
        <w:rPr>
          <w:rFonts w:ascii="Liberation Sans Narrow" w:hAnsi="Liberation Sans Narrow"/>
          <w:color w:val="000000" w:themeColor="text1"/>
          <w:sz w:val="24"/>
          <w:szCs w:val="24"/>
        </w:rPr>
        <w:t xml:space="preserve"> del Máster</w:t>
      </w:r>
      <w:r w:rsidRPr="0070191B">
        <w:rPr>
          <w:rFonts w:ascii="Liberation Sans Narrow" w:hAnsi="Liberation Sans Narrow"/>
          <w:sz w:val="24"/>
          <w:szCs w:val="24"/>
        </w:rPr>
        <w:t>.</w:t>
      </w:r>
    </w:p>
    <w:p w14:paraId="72672832" w14:textId="77777777" w:rsidR="00D277E9" w:rsidRPr="006273E8" w:rsidRDefault="00D277E9" w:rsidP="000539B2">
      <w:pPr>
        <w:jc w:val="both"/>
        <w:rPr>
          <w:rFonts w:ascii="Liberation Sans Narrow" w:hAnsi="Liberation Sans Narrow"/>
          <w:color w:val="000000" w:themeColor="text1"/>
          <w:sz w:val="24"/>
          <w:szCs w:val="24"/>
        </w:rPr>
      </w:pPr>
    </w:p>
    <w:p w14:paraId="3354CFD1" w14:textId="77777777" w:rsidR="006C3401" w:rsidRDefault="00686B85" w:rsidP="000539B2">
      <w:pPr>
        <w:jc w:val="both"/>
        <w:rPr>
          <w:rFonts w:ascii="Liberation Sans Narrow" w:hAnsi="Liberation Sans Narrow"/>
          <w:sz w:val="24"/>
          <w:szCs w:val="24"/>
        </w:rPr>
      </w:pPr>
      <w:r w:rsidRPr="00B108D7">
        <w:rPr>
          <w:rFonts w:ascii="Liberation Sans Narrow" w:hAnsi="Liberation Sans Narrow"/>
          <w:sz w:val="24"/>
          <w:szCs w:val="24"/>
        </w:rPr>
        <w:t>El Secretario/a levantará un acta por cada reunión, la cual llevará anexados los documentos manejados en la misma. Mientras dure su cargo, el Secretario/a deberá hacer públicas las actas y custodiarlas.</w:t>
      </w:r>
      <w:r w:rsidR="006C3401">
        <w:rPr>
          <w:rFonts w:ascii="Liberation Sans Narrow" w:hAnsi="Liberation Sans Narrow"/>
          <w:sz w:val="24"/>
          <w:szCs w:val="24"/>
        </w:rPr>
        <w:t xml:space="preserve"> </w:t>
      </w:r>
    </w:p>
    <w:p w14:paraId="64C7ADF3" w14:textId="77777777" w:rsidR="006C3401" w:rsidRDefault="006C3401" w:rsidP="000539B2">
      <w:pPr>
        <w:jc w:val="both"/>
        <w:rPr>
          <w:rFonts w:ascii="Liberation Sans Narrow" w:hAnsi="Liberation Sans Narrow"/>
          <w:sz w:val="24"/>
          <w:szCs w:val="24"/>
        </w:rPr>
      </w:pPr>
    </w:p>
    <w:p w14:paraId="741A2BF7" w14:textId="5B693338" w:rsidR="00686B85" w:rsidRDefault="00686B85" w:rsidP="000539B2">
      <w:pPr>
        <w:jc w:val="both"/>
        <w:rPr>
          <w:rFonts w:ascii="Liberation Sans Narrow" w:hAnsi="Liberation Sans Narrow"/>
          <w:sz w:val="24"/>
          <w:szCs w:val="24"/>
        </w:rPr>
      </w:pPr>
      <w:r w:rsidRPr="00B108D7">
        <w:rPr>
          <w:rFonts w:ascii="Liberation Sans Narrow" w:hAnsi="Liberation Sans Narrow"/>
          <w:sz w:val="24"/>
          <w:szCs w:val="24"/>
        </w:rPr>
        <w:t>Las decisiones colegiadas de la Unidad serán tomadas por mayoría de los componentes de la misma, siendo necesario la mitad más un miembro en primera convocatoria y un tercio de los miembros en segunda convocatoria. El Presidente/a tendrá un voto de calidad en el caso de igualdad de número de votos a favor o en contra de una decisión propuesta.</w:t>
      </w:r>
    </w:p>
    <w:p w14:paraId="6DDED36B" w14:textId="77777777" w:rsidR="006C3401" w:rsidRPr="00B108D7" w:rsidRDefault="006C3401" w:rsidP="000539B2">
      <w:pPr>
        <w:jc w:val="both"/>
        <w:rPr>
          <w:rFonts w:ascii="Liberation Sans Narrow" w:hAnsi="Liberation Sans Narrow"/>
          <w:sz w:val="24"/>
          <w:szCs w:val="24"/>
        </w:rPr>
      </w:pPr>
    </w:p>
    <w:p w14:paraId="2B15A196" w14:textId="56505EF7" w:rsidR="00686B85" w:rsidRDefault="00686B85" w:rsidP="000539B2">
      <w:pPr>
        <w:jc w:val="both"/>
        <w:rPr>
          <w:rFonts w:ascii="Liberation Sans Narrow" w:hAnsi="Liberation Sans Narrow"/>
          <w:sz w:val="24"/>
          <w:szCs w:val="24"/>
        </w:rPr>
      </w:pPr>
      <w:r w:rsidRPr="00B108D7">
        <w:rPr>
          <w:rFonts w:ascii="Liberation Sans Narrow" w:hAnsi="Liberation Sans Narrow"/>
          <w:sz w:val="24"/>
          <w:szCs w:val="24"/>
        </w:rPr>
        <w:t>Las decisiones de la Unidad tendrán carácter no ejecutivo. Serán remitidas a</w:t>
      </w:r>
      <w:r w:rsidR="00FA611F">
        <w:rPr>
          <w:rFonts w:ascii="Liberation Sans Narrow" w:hAnsi="Liberation Sans Narrow"/>
          <w:sz w:val="24"/>
          <w:szCs w:val="24"/>
        </w:rPr>
        <w:t>l</w:t>
      </w:r>
      <w:r w:rsidRPr="00B108D7">
        <w:rPr>
          <w:rFonts w:ascii="Liberation Sans Narrow" w:hAnsi="Liberation Sans Narrow"/>
          <w:sz w:val="24"/>
          <w:szCs w:val="24"/>
        </w:rPr>
        <w:t xml:space="preserve"> </w:t>
      </w:r>
      <w:r w:rsidRPr="0070191B">
        <w:rPr>
          <w:rFonts w:ascii="Liberation Sans Narrow" w:hAnsi="Liberation Sans Narrow"/>
          <w:color w:val="000000" w:themeColor="text1"/>
          <w:sz w:val="24"/>
          <w:szCs w:val="24"/>
        </w:rPr>
        <w:t>Co</w:t>
      </w:r>
      <w:r w:rsidR="00FA611F" w:rsidRPr="0070191B">
        <w:rPr>
          <w:rFonts w:ascii="Liberation Sans Narrow" w:hAnsi="Liberation Sans Narrow"/>
          <w:color w:val="000000" w:themeColor="text1"/>
          <w:sz w:val="24"/>
          <w:szCs w:val="24"/>
        </w:rPr>
        <w:t>nsejo</w:t>
      </w:r>
      <w:r w:rsidRPr="0070191B">
        <w:rPr>
          <w:rFonts w:ascii="Liberation Sans Narrow" w:hAnsi="Liberation Sans Narrow"/>
          <w:color w:val="000000" w:themeColor="text1"/>
          <w:sz w:val="24"/>
          <w:szCs w:val="24"/>
        </w:rPr>
        <w:t xml:space="preserve"> Académic</w:t>
      </w:r>
      <w:r w:rsidR="00FA611F" w:rsidRPr="0070191B">
        <w:rPr>
          <w:rFonts w:ascii="Liberation Sans Narrow" w:hAnsi="Liberation Sans Narrow"/>
          <w:color w:val="000000" w:themeColor="text1"/>
          <w:sz w:val="24"/>
          <w:szCs w:val="24"/>
        </w:rPr>
        <w:t>o</w:t>
      </w:r>
      <w:r w:rsidRPr="0070191B">
        <w:rPr>
          <w:rFonts w:ascii="Liberation Sans Narrow" w:hAnsi="Liberation Sans Narrow"/>
          <w:color w:val="000000" w:themeColor="text1"/>
          <w:sz w:val="24"/>
          <w:szCs w:val="24"/>
        </w:rPr>
        <w:t xml:space="preserve"> del Máster</w:t>
      </w:r>
      <w:r w:rsidRPr="0070191B">
        <w:rPr>
          <w:rFonts w:ascii="Liberation Sans Narrow" w:hAnsi="Liberation Sans Narrow"/>
          <w:sz w:val="24"/>
          <w:szCs w:val="24"/>
        </w:rPr>
        <w:t xml:space="preserve"> para que se adopten las medidas pertinentes para la mejora contin</w:t>
      </w:r>
      <w:r w:rsidRPr="00B108D7">
        <w:rPr>
          <w:rFonts w:ascii="Liberation Sans Narrow" w:hAnsi="Liberation Sans Narrow"/>
          <w:sz w:val="24"/>
          <w:szCs w:val="24"/>
        </w:rPr>
        <w:t>ua del Título.</w:t>
      </w:r>
    </w:p>
    <w:p w14:paraId="77E4BEE5" w14:textId="77777777" w:rsidR="00686B85" w:rsidRPr="00FC234D" w:rsidRDefault="00686B85" w:rsidP="00686B85">
      <w:pPr>
        <w:rPr>
          <w:rFonts w:ascii="Liberation Sans Narrow" w:hAnsi="Liberation Sans Narrow"/>
          <w:sz w:val="24"/>
          <w:szCs w:val="24"/>
        </w:rPr>
      </w:pPr>
    </w:p>
    <w:p w14:paraId="1D7C5B5E" w14:textId="136DE0AC" w:rsidR="00686B85" w:rsidRDefault="00686B85" w:rsidP="00686B85">
      <w:pPr>
        <w:jc w:val="both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b/>
          <w:sz w:val="24"/>
          <w:szCs w:val="24"/>
        </w:rPr>
        <w:t xml:space="preserve">Disposición Adicional. </w:t>
      </w:r>
      <w:r w:rsidRPr="00FC234D">
        <w:rPr>
          <w:rFonts w:ascii="Liberation Sans Narrow" w:hAnsi="Liberation Sans Narrow"/>
          <w:sz w:val="24"/>
          <w:szCs w:val="24"/>
        </w:rPr>
        <w:t>Todas las denominaciones contenidas en el presente</w:t>
      </w:r>
      <w:r>
        <w:rPr>
          <w:rFonts w:ascii="Liberation Sans Narrow" w:hAnsi="Liberation Sans Narrow"/>
          <w:sz w:val="24"/>
          <w:szCs w:val="24"/>
        </w:rPr>
        <w:t xml:space="preserve"> </w:t>
      </w:r>
      <w:r w:rsidRPr="00FC234D">
        <w:rPr>
          <w:rFonts w:ascii="Liberation Sans Narrow" w:hAnsi="Liberation Sans Narrow"/>
          <w:sz w:val="24"/>
          <w:szCs w:val="24"/>
        </w:rPr>
        <w:t>Reglamento referidas a órganos, cargos y miembros de la comunidad universitaria, así</w:t>
      </w:r>
      <w:r>
        <w:rPr>
          <w:rFonts w:ascii="Liberation Sans Narrow" w:hAnsi="Liberation Sans Narrow"/>
          <w:sz w:val="24"/>
          <w:szCs w:val="24"/>
        </w:rPr>
        <w:t xml:space="preserve"> </w:t>
      </w:r>
      <w:r w:rsidRPr="00FC234D">
        <w:rPr>
          <w:rFonts w:ascii="Liberation Sans Narrow" w:hAnsi="Liberation Sans Narrow"/>
          <w:sz w:val="24"/>
          <w:szCs w:val="24"/>
        </w:rPr>
        <w:t>como a cualesquiera otras que se efectúan al género masculino o femenino, se</w:t>
      </w:r>
      <w:r>
        <w:rPr>
          <w:rFonts w:ascii="Liberation Sans Narrow" w:hAnsi="Liberation Sans Narrow"/>
          <w:sz w:val="24"/>
          <w:szCs w:val="24"/>
        </w:rPr>
        <w:t xml:space="preserve"> </w:t>
      </w:r>
      <w:r w:rsidRPr="00FC234D">
        <w:rPr>
          <w:rFonts w:ascii="Liberation Sans Narrow" w:hAnsi="Liberation Sans Narrow"/>
          <w:sz w:val="24"/>
          <w:szCs w:val="24"/>
        </w:rPr>
        <w:t>entenderán hechas indistintamente en género femenino o masculino, según el sexo de</w:t>
      </w:r>
      <w:r>
        <w:rPr>
          <w:rFonts w:ascii="Liberation Sans Narrow" w:hAnsi="Liberation Sans Narrow"/>
          <w:sz w:val="24"/>
          <w:szCs w:val="24"/>
        </w:rPr>
        <w:t xml:space="preserve"> quienes los desempeñe.</w:t>
      </w:r>
      <w:r w:rsidR="006C3401">
        <w:rPr>
          <w:rFonts w:ascii="Liberation Sans Narrow" w:hAnsi="Liberation Sans Narrow"/>
          <w:sz w:val="24"/>
          <w:szCs w:val="24"/>
        </w:rPr>
        <w:t xml:space="preserve"> </w:t>
      </w:r>
    </w:p>
    <w:p w14:paraId="46C9E882" w14:textId="77777777" w:rsidR="00686B85" w:rsidRPr="00FC234D" w:rsidRDefault="00686B85" w:rsidP="00686B85">
      <w:pPr>
        <w:jc w:val="both"/>
        <w:rPr>
          <w:rFonts w:ascii="Liberation Sans Narrow" w:hAnsi="Liberation Sans Narrow"/>
          <w:sz w:val="24"/>
          <w:szCs w:val="24"/>
        </w:rPr>
      </w:pPr>
    </w:p>
    <w:p w14:paraId="4AE9A861" w14:textId="79F3A780" w:rsidR="00686B85" w:rsidRPr="00FC234D" w:rsidRDefault="00686B85" w:rsidP="00686B85">
      <w:pPr>
        <w:jc w:val="both"/>
        <w:rPr>
          <w:rFonts w:ascii="Liberation Sans Narrow" w:hAnsi="Liberation Sans Narrow"/>
          <w:sz w:val="24"/>
          <w:szCs w:val="24"/>
        </w:rPr>
      </w:pPr>
      <w:r w:rsidRPr="00B47B62">
        <w:rPr>
          <w:rFonts w:ascii="Liberation Sans Narrow" w:hAnsi="Liberation Sans Narrow"/>
          <w:b/>
          <w:sz w:val="24"/>
          <w:szCs w:val="24"/>
        </w:rPr>
        <w:t>Disposición final única.</w:t>
      </w:r>
      <w:r>
        <w:rPr>
          <w:rFonts w:ascii="Liberation Sans Narrow" w:hAnsi="Liberation Sans Narrow"/>
          <w:sz w:val="24"/>
          <w:szCs w:val="24"/>
        </w:rPr>
        <w:t xml:space="preserve"> </w:t>
      </w:r>
      <w:r w:rsidRPr="00B47B62">
        <w:rPr>
          <w:rFonts w:ascii="Liberation Sans Narrow" w:hAnsi="Liberation Sans Narrow"/>
          <w:b/>
          <w:sz w:val="24"/>
          <w:szCs w:val="24"/>
        </w:rPr>
        <w:t>Publicación y entrada en vigor.</w:t>
      </w:r>
      <w:r w:rsidRPr="00FC234D">
        <w:rPr>
          <w:rFonts w:ascii="Liberation Sans Narrow" w:hAnsi="Liberation Sans Narrow"/>
          <w:sz w:val="24"/>
          <w:szCs w:val="24"/>
        </w:rPr>
        <w:t xml:space="preserve">  Este Reglamento será</w:t>
      </w:r>
      <w:r>
        <w:rPr>
          <w:rFonts w:ascii="Liberation Sans Narrow" w:hAnsi="Liberation Sans Narrow"/>
          <w:sz w:val="24"/>
          <w:szCs w:val="24"/>
        </w:rPr>
        <w:t xml:space="preserve"> </w:t>
      </w:r>
      <w:r w:rsidRPr="00FC234D">
        <w:rPr>
          <w:rFonts w:ascii="Liberation Sans Narrow" w:hAnsi="Liberation Sans Narrow"/>
          <w:sz w:val="24"/>
          <w:szCs w:val="24"/>
        </w:rPr>
        <w:t>publicado en el «Boletín Oficial de la Universidad de Córdoba», y entrará en vigor el día</w:t>
      </w:r>
      <w:r>
        <w:rPr>
          <w:rFonts w:ascii="Liberation Sans Narrow" w:hAnsi="Liberation Sans Narrow"/>
          <w:sz w:val="24"/>
          <w:szCs w:val="24"/>
        </w:rPr>
        <w:t xml:space="preserve"> siguiente al de su publicación.</w:t>
      </w:r>
      <w:r w:rsidR="006C3401">
        <w:rPr>
          <w:rFonts w:ascii="Liberation Sans Narrow" w:hAnsi="Liberation Sans Narrow"/>
          <w:sz w:val="24"/>
          <w:szCs w:val="24"/>
        </w:rPr>
        <w:t xml:space="preserve"> </w:t>
      </w:r>
    </w:p>
    <w:p w14:paraId="00ED7353" w14:textId="77777777" w:rsidR="00AC18DF" w:rsidRDefault="00FB1CA4"/>
    <w:sectPr w:rsidR="00AC18DF" w:rsidSect="001D6AE1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 Narrow"/>
    <w:charset w:val="00"/>
    <w:family w:val="swiss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72207"/>
    <w:multiLevelType w:val="hybridMultilevel"/>
    <w:tmpl w:val="5BB22B70"/>
    <w:lvl w:ilvl="0" w:tplc="CEDEB50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E683B"/>
    <w:multiLevelType w:val="hybridMultilevel"/>
    <w:tmpl w:val="EB0A8882"/>
    <w:lvl w:ilvl="0" w:tplc="CEDEB50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16123"/>
    <w:multiLevelType w:val="hybridMultilevel"/>
    <w:tmpl w:val="776875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LIwtDQ3sTAwNzFT0lEKTi0uzszPAykwqgUAAed5QywAAAA="/>
  </w:docVars>
  <w:rsids>
    <w:rsidRoot w:val="00686B85"/>
    <w:rsid w:val="000539B2"/>
    <w:rsid w:val="00122CCF"/>
    <w:rsid w:val="001705EA"/>
    <w:rsid w:val="00187B14"/>
    <w:rsid w:val="00201AB5"/>
    <w:rsid w:val="002E232B"/>
    <w:rsid w:val="002F72E9"/>
    <w:rsid w:val="00304B90"/>
    <w:rsid w:val="00364C56"/>
    <w:rsid w:val="003D285E"/>
    <w:rsid w:val="00401D81"/>
    <w:rsid w:val="004B7E55"/>
    <w:rsid w:val="004D6147"/>
    <w:rsid w:val="0053523D"/>
    <w:rsid w:val="005816D7"/>
    <w:rsid w:val="00606FE8"/>
    <w:rsid w:val="00626593"/>
    <w:rsid w:val="006273E8"/>
    <w:rsid w:val="00644DC8"/>
    <w:rsid w:val="00686B85"/>
    <w:rsid w:val="006B4FF6"/>
    <w:rsid w:val="006C3401"/>
    <w:rsid w:val="0070191B"/>
    <w:rsid w:val="0075635C"/>
    <w:rsid w:val="00996E0F"/>
    <w:rsid w:val="00A04309"/>
    <w:rsid w:val="00A53245"/>
    <w:rsid w:val="00B377B0"/>
    <w:rsid w:val="00B37BB9"/>
    <w:rsid w:val="00BC08F4"/>
    <w:rsid w:val="00CD3FEB"/>
    <w:rsid w:val="00D11D01"/>
    <w:rsid w:val="00D277E9"/>
    <w:rsid w:val="00D35D7B"/>
    <w:rsid w:val="00D51A57"/>
    <w:rsid w:val="00DA11A6"/>
    <w:rsid w:val="00DC7AC2"/>
    <w:rsid w:val="00E40AD3"/>
    <w:rsid w:val="00E41E7E"/>
    <w:rsid w:val="00E46EB0"/>
    <w:rsid w:val="00E51E90"/>
    <w:rsid w:val="00EA3C78"/>
    <w:rsid w:val="00EE65B1"/>
    <w:rsid w:val="00F10F56"/>
    <w:rsid w:val="00FA611F"/>
    <w:rsid w:val="00FB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1B7D"/>
  <w15:chartTrackingRefBased/>
  <w15:docId w15:val="{1562A83E-BB1B-446F-BB03-0236195B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86B8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6B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6B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 w:bidi="es-ES"/>
    </w:rPr>
  </w:style>
  <w:style w:type="paragraph" w:styleId="Prrafodelista">
    <w:name w:val="List Paragraph"/>
    <w:basedOn w:val="Normal"/>
    <w:uiPriority w:val="34"/>
    <w:qFormat/>
    <w:rsid w:val="00686B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77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7E9"/>
    <w:rPr>
      <w:rFonts w:ascii="Segoe UI" w:eastAsia="Verdana" w:hAnsi="Segoe UI" w:cs="Segoe UI"/>
      <w:sz w:val="18"/>
      <w:szCs w:val="18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3B406D540A1E48B1EED0F95B7B4B1D" ma:contentTypeVersion="13" ma:contentTypeDescription="Crear nuevo documento." ma:contentTypeScope="" ma:versionID="d8fe3ed6cc51267e01bb6444ef4e701d">
  <xsd:schema xmlns:xsd="http://www.w3.org/2001/XMLSchema" xmlns:xs="http://www.w3.org/2001/XMLSchema" xmlns:p="http://schemas.microsoft.com/office/2006/metadata/properties" xmlns:ns3="84d66336-0152-4bb5-9b6a-ccbc0758c5b3" xmlns:ns4="126a3a08-4a6c-47f2-b08f-1847af601a1a" targetNamespace="http://schemas.microsoft.com/office/2006/metadata/properties" ma:root="true" ma:fieldsID="74362a62bb0b1e1a0fde0b049ebe44a1" ns3:_="" ns4:_="">
    <xsd:import namespace="84d66336-0152-4bb5-9b6a-ccbc0758c5b3"/>
    <xsd:import namespace="126a3a08-4a6c-47f2-b08f-1847af601a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66336-0152-4bb5-9b6a-ccbc0758c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a3a08-4a6c-47f2-b08f-1847af601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FE8E4-367E-4CBE-A1F1-D0619BBBD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C3701-50B0-4E85-996A-6907053463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293262-C6C2-4092-A0EE-56B06F1E4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66336-0152-4bb5-9b6a-ccbc0758c5b3"/>
    <ds:schemaRef ds:uri="126a3a08-4a6c-47f2-b08f-1847af601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6657</Characters>
  <Application>Microsoft Office Word</Application>
  <DocSecurity>4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Infantes Lubián</dc:creator>
  <cp:keywords/>
  <dc:description/>
  <cp:lastModifiedBy>RAFAEL CASQUEL DEL CAMPO</cp:lastModifiedBy>
  <cp:revision>2</cp:revision>
  <cp:lastPrinted>2020-12-01T17:12:00Z</cp:lastPrinted>
  <dcterms:created xsi:type="dcterms:W3CDTF">2020-12-23T17:03:00Z</dcterms:created>
  <dcterms:modified xsi:type="dcterms:W3CDTF">2020-12-23T17:03:00Z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0x010100EA3B406D540A1E48B1EED0F95B7B4B1D</vt:lpwstr>
  </property>
</Properties>
</file>