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0468" w14:textId="77777777" w:rsidR="00CB1DE3" w:rsidRDefault="00DB4274">
      <w:pPr>
        <w:pStyle w:val="normal0"/>
        <w:jc w:val="both"/>
      </w:pPr>
      <w:r>
        <w:t xml:space="preserve">The </w:t>
      </w:r>
      <w:hyperlink r:id="rId8">
        <w:r>
          <w:rPr>
            <w:b/>
            <w:color w:val="1155CC"/>
            <w:u w:val="single"/>
          </w:rPr>
          <w:t>Space Propulsion and Plasmas Team</w:t>
        </w:r>
      </w:hyperlink>
      <w:r>
        <w:t xml:space="preserve"> (EP2) at </w:t>
      </w:r>
      <w:hyperlink r:id="rId9">
        <w:r>
          <w:rPr>
            <w:color w:val="1155CC"/>
            <w:u w:val="single"/>
          </w:rPr>
          <w:t>UC3M</w:t>
        </w:r>
      </w:hyperlink>
      <w:r>
        <w:t xml:space="preserve"> and the </w:t>
      </w:r>
      <w:hyperlink r:id="rId10">
        <w:r>
          <w:rPr>
            <w:b/>
            <w:color w:val="1155CC"/>
            <w:u w:val="single"/>
          </w:rPr>
          <w:t>National Fusion Laboratory</w:t>
        </w:r>
      </w:hyperlink>
      <w:r>
        <w:t xml:space="preserve"> (LNF) at </w:t>
      </w:r>
      <w:hyperlink r:id="rId11">
        <w:r>
          <w:rPr>
            <w:color w:val="1155CC"/>
            <w:u w:val="single"/>
          </w:rPr>
          <w:t>CIEMAT</w:t>
        </w:r>
      </w:hyperlink>
      <w:r>
        <w:t xml:space="preserve"> have been awarded the 3-year project ‘</w:t>
      </w:r>
      <w:r>
        <w:rPr>
          <w:b/>
        </w:rPr>
        <w:t>PROMETEO: Plasma Propulsion and Nuclear Fusion: innovating space transport</w:t>
      </w:r>
      <w:r>
        <w:t xml:space="preserve">’. The project addresses fundamental challenges of space plasma thrusters and fusion plasmas, exploiting the synergies between the two groups. The project is structured around </w:t>
      </w:r>
      <w:r>
        <w:rPr>
          <w:b/>
        </w:rPr>
        <w:t>five large objectives</w:t>
      </w:r>
      <w:r>
        <w:t xml:space="preserve">: Turbulence and anomalous transport; Plasma-material interaction; Wave-plasma interaction and energy deposition; Multi-thruster simulation platform; Design and test of a disruptive electrodeless plasma thruster (EPT). </w:t>
      </w:r>
      <w:r w:rsidR="001D07E0">
        <w:t xml:space="preserve">The reinforcement of the teams for this project requires the incorpporation of two post-doc postion, so we issue the following </w:t>
      </w:r>
    </w:p>
    <w:p w14:paraId="5F6AC4F9" w14:textId="77777777" w:rsidR="00CB1DE3" w:rsidRDefault="00CB1DE3">
      <w:pPr>
        <w:pStyle w:val="normal0"/>
        <w:jc w:val="both"/>
      </w:pPr>
    </w:p>
    <w:p w14:paraId="1E137155" w14:textId="77777777" w:rsidR="00CB1DE3" w:rsidRDefault="00DB4274">
      <w:pPr>
        <w:pStyle w:val="normal0"/>
        <w:jc w:val="both"/>
      </w:pPr>
      <w:r>
        <w:rPr>
          <w:b/>
        </w:rPr>
        <w:t>Open call</w:t>
      </w:r>
      <w:r>
        <w:t>:</w:t>
      </w:r>
    </w:p>
    <w:p w14:paraId="6AEF7A6E" w14:textId="77777777" w:rsidR="001C390E" w:rsidRDefault="00DB4274" w:rsidP="001C390E">
      <w:pPr>
        <w:pStyle w:val="normal0"/>
        <w:jc w:val="both"/>
        <w:rPr>
          <w:color w:val="1155CC"/>
          <w:u w:val="single"/>
        </w:rPr>
      </w:pPr>
      <w:r>
        <w:t xml:space="preserve">This is an open call to hire </w:t>
      </w:r>
      <w:r w:rsidR="001D07E0">
        <w:rPr>
          <w:b/>
        </w:rPr>
        <w:t xml:space="preserve">two </w:t>
      </w:r>
      <w:r>
        <w:rPr>
          <w:b/>
        </w:rPr>
        <w:t>researchers at p</w:t>
      </w:r>
      <w:r w:rsidR="001D07E0">
        <w:rPr>
          <w:b/>
        </w:rPr>
        <w:t>ost-</w:t>
      </w:r>
      <w:r>
        <w:rPr>
          <w:b/>
        </w:rPr>
        <w:t>doctoral level</w:t>
      </w:r>
      <w:r>
        <w:t xml:space="preserve"> at LNF to address the different objectives of the project. Strong interaction and collaboration among </w:t>
      </w:r>
      <w:r w:rsidR="001D07E0">
        <w:t xml:space="preserve">these two positions with the </w:t>
      </w:r>
      <w:r w:rsidR="008029BC">
        <w:t>two wholw teams i</w:t>
      </w:r>
      <w:r>
        <w:t>s expected. More information on the positions and their specific requirements can be fou</w:t>
      </w:r>
      <w:r w:rsidR="001C390E">
        <w:t>nd by following the links below</w:t>
      </w:r>
      <w:r w:rsidR="001C390E">
        <w:rPr>
          <w:color w:val="1155CC"/>
          <w:u w:val="single"/>
        </w:rPr>
        <w:t>:</w:t>
      </w:r>
    </w:p>
    <w:p w14:paraId="0038C2C7" w14:textId="77777777" w:rsidR="001C390E" w:rsidRDefault="001C390E" w:rsidP="001C390E">
      <w:pPr>
        <w:pStyle w:val="normal0"/>
        <w:jc w:val="both"/>
        <w:rPr>
          <w:color w:val="1155CC"/>
          <w:u w:val="single"/>
        </w:rPr>
      </w:pPr>
    </w:p>
    <w:p w14:paraId="1C9506AA" w14:textId="27ACF7E1" w:rsidR="00CB1DE3" w:rsidRDefault="001C390E" w:rsidP="001C390E">
      <w:pPr>
        <w:pStyle w:val="normal0"/>
        <w:numPr>
          <w:ilvl w:val="0"/>
          <w:numId w:val="1"/>
        </w:numPr>
      </w:pPr>
      <w:r>
        <w:t xml:space="preserve">Ref. PROMETEO-LNF-D1: </w:t>
      </w:r>
      <w:r w:rsidR="00F65474" w:rsidRPr="00F65474">
        <w:rPr>
          <w:i/>
        </w:rPr>
        <w:t>Interaction between plasmas and alkaline metals</w:t>
      </w:r>
    </w:p>
    <w:p w14:paraId="1C2D6E58" w14:textId="77777777" w:rsidR="00CB1DE3" w:rsidRDefault="001C390E">
      <w:pPr>
        <w:pStyle w:val="normal0"/>
        <w:numPr>
          <w:ilvl w:val="0"/>
          <w:numId w:val="1"/>
        </w:numPr>
      </w:pPr>
      <w:r>
        <w:t xml:space="preserve">Ref. PROMETEO-LNF-D2: </w:t>
      </w:r>
      <w:r w:rsidR="00DB4274">
        <w:rPr>
          <w:i/>
        </w:rPr>
        <w:t>Wave-particle problem in plasmas for propulsion and fusion</w:t>
      </w:r>
    </w:p>
    <w:p w14:paraId="15EEEBE1" w14:textId="77777777" w:rsidR="00CB1DE3" w:rsidRDefault="00CB1DE3">
      <w:pPr>
        <w:pStyle w:val="normal0"/>
      </w:pPr>
    </w:p>
    <w:p w14:paraId="09DBDC46" w14:textId="77777777" w:rsidR="00CB1DE3" w:rsidRDefault="00DB4274">
      <w:pPr>
        <w:pStyle w:val="normal0"/>
        <w:rPr>
          <w:i/>
        </w:rPr>
      </w:pPr>
      <w:r>
        <w:t>Strong interaction with all activities and researchers within PROMETEO at both institutions will be part of the duties of the candidates.</w:t>
      </w:r>
    </w:p>
    <w:p w14:paraId="529E327C" w14:textId="77777777" w:rsidR="00CB1DE3" w:rsidRDefault="00CB1DE3">
      <w:pPr>
        <w:pStyle w:val="normal0"/>
      </w:pPr>
    </w:p>
    <w:p w14:paraId="1A039CB6" w14:textId="77777777" w:rsidR="00CB1DE3" w:rsidRDefault="00DB4274">
      <w:pPr>
        <w:pStyle w:val="normal0"/>
        <w:jc w:val="both"/>
        <w:rPr>
          <w:b/>
        </w:rPr>
      </w:pPr>
      <w:r>
        <w:rPr>
          <w:b/>
        </w:rPr>
        <w:t xml:space="preserve">General conditions: </w:t>
      </w:r>
    </w:p>
    <w:p w14:paraId="179FA78B" w14:textId="3E79FE17" w:rsidR="00CB1DE3" w:rsidRDefault="00DB4274">
      <w:pPr>
        <w:pStyle w:val="normal0"/>
        <w:numPr>
          <w:ilvl w:val="0"/>
          <w:numId w:val="3"/>
        </w:numPr>
        <w:jc w:val="both"/>
      </w:pPr>
      <w:r>
        <w:t xml:space="preserve">Base gross salary of </w:t>
      </w:r>
      <w:r w:rsidR="004F2C29">
        <w:t xml:space="preserve">38000 </w:t>
      </w:r>
      <w:bookmarkStart w:id="0" w:name="_GoBack"/>
      <w:bookmarkEnd w:id="0"/>
      <w:r>
        <w:t>€/year. Salary supplements may be awarded depending on institutional rules.</w:t>
      </w:r>
    </w:p>
    <w:p w14:paraId="62EB4687" w14:textId="77777777" w:rsidR="00CB1DE3" w:rsidRDefault="00DB4274">
      <w:pPr>
        <w:pStyle w:val="normal0"/>
        <w:numPr>
          <w:ilvl w:val="0"/>
          <w:numId w:val="3"/>
        </w:numPr>
        <w:jc w:val="both"/>
      </w:pPr>
      <w:r>
        <w:t>Health care under the Spanish National System.</w:t>
      </w:r>
    </w:p>
    <w:p w14:paraId="76FD8A5F" w14:textId="77777777" w:rsidR="00CB1DE3" w:rsidRDefault="00DB4274">
      <w:pPr>
        <w:pStyle w:val="normal0"/>
        <w:jc w:val="both"/>
      </w:pPr>
      <w:r>
        <w:t xml:space="preserve"> </w:t>
      </w:r>
    </w:p>
    <w:p w14:paraId="77B25CD6" w14:textId="77777777" w:rsidR="00CB1DE3" w:rsidRDefault="00DB4274">
      <w:pPr>
        <w:pStyle w:val="normal0"/>
        <w:jc w:val="both"/>
        <w:rPr>
          <w:color w:val="1B1B1B"/>
        </w:rPr>
      </w:pPr>
      <w:r>
        <w:rPr>
          <w:b/>
          <w:color w:val="1B1B1B"/>
        </w:rPr>
        <w:t>How to apply:</w:t>
      </w:r>
      <w:r>
        <w:rPr>
          <w:color w:val="1B1B1B"/>
        </w:rPr>
        <w:t xml:space="preserve"> </w:t>
      </w:r>
    </w:p>
    <w:p w14:paraId="10A0878A" w14:textId="7C6D0309" w:rsidR="00CB1DE3" w:rsidRDefault="00DB4274">
      <w:pPr>
        <w:pStyle w:val="normal0"/>
        <w:jc w:val="both"/>
        <w:rPr>
          <w:color w:val="0A0A0A"/>
        </w:rPr>
      </w:pPr>
      <w:r>
        <w:rPr>
          <w:color w:val="1B1B1B"/>
        </w:rPr>
        <w:t xml:space="preserve">Interested candidates must sent their applications </w:t>
      </w:r>
      <w:r>
        <w:rPr>
          <w:color w:val="191919"/>
        </w:rPr>
        <w:t xml:space="preserve">to </w:t>
      </w:r>
      <w:hyperlink r:id="rId12">
        <w:r>
          <w:rPr>
            <w:color w:val="1155CC"/>
            <w:u w:val="single"/>
          </w:rPr>
          <w:t>francisco.castejon@ciemat.es</w:t>
        </w:r>
      </w:hyperlink>
      <w:r>
        <w:rPr>
          <w:color w:val="191919"/>
        </w:rPr>
        <w:t xml:space="preserve"> (for the 2 LNF positions) </w:t>
      </w:r>
      <w:r>
        <w:rPr>
          <w:b/>
          <w:color w:val="191919"/>
        </w:rPr>
        <w:t xml:space="preserve">before </w:t>
      </w:r>
      <w:r w:rsidR="008029BC">
        <w:rPr>
          <w:b/>
          <w:color w:val="0A0A0A"/>
        </w:rPr>
        <w:t>April 30</w:t>
      </w:r>
      <w:r>
        <w:rPr>
          <w:b/>
          <w:color w:val="0A0A0A"/>
        </w:rPr>
        <w:t>, 2019</w:t>
      </w:r>
      <w:r>
        <w:rPr>
          <w:color w:val="0A0A0A"/>
        </w:rPr>
        <w:t xml:space="preserve">. Late submissions will be considered under the discretion of the hiring committee. </w:t>
      </w:r>
    </w:p>
    <w:p w14:paraId="797C6E1B" w14:textId="77777777" w:rsidR="00CB1DE3" w:rsidRDefault="00CB1DE3">
      <w:pPr>
        <w:pStyle w:val="normal0"/>
        <w:jc w:val="both"/>
        <w:rPr>
          <w:color w:val="0A0A0A"/>
        </w:rPr>
      </w:pPr>
    </w:p>
    <w:p w14:paraId="3598EBC2" w14:textId="77777777" w:rsidR="00CB1DE3" w:rsidRDefault="00DB4274">
      <w:pPr>
        <w:pStyle w:val="normal0"/>
        <w:jc w:val="both"/>
      </w:pPr>
      <w:r>
        <w:rPr>
          <w:color w:val="0A0A0A"/>
        </w:rPr>
        <w:t>Applications must include</w:t>
      </w:r>
      <w:r>
        <w:t>:</w:t>
      </w:r>
    </w:p>
    <w:p w14:paraId="46994552" w14:textId="77777777" w:rsidR="00CB1DE3" w:rsidRDefault="00DB4274">
      <w:pPr>
        <w:pStyle w:val="normal0"/>
        <w:numPr>
          <w:ilvl w:val="0"/>
          <w:numId w:val="2"/>
        </w:numPr>
        <w:jc w:val="both"/>
      </w:pPr>
      <w:r>
        <w:t>The reference of the preferred position (as e-mail subject)</w:t>
      </w:r>
    </w:p>
    <w:p w14:paraId="01053E73" w14:textId="77777777" w:rsidR="00CB1DE3" w:rsidRDefault="00DB4274">
      <w:pPr>
        <w:pStyle w:val="normal0"/>
        <w:numPr>
          <w:ilvl w:val="0"/>
          <w:numId w:val="2"/>
        </w:numPr>
        <w:jc w:val="both"/>
      </w:pPr>
      <w:r>
        <w:t>Curriculum</w:t>
      </w:r>
      <w:r w:rsidR="008029BC">
        <w:t xml:space="preserve"> Vitae (max. 6 pages)</w:t>
      </w:r>
    </w:p>
    <w:p w14:paraId="41396538" w14:textId="77777777" w:rsidR="00CB1DE3" w:rsidRDefault="00DB4274">
      <w:pPr>
        <w:pStyle w:val="normal0"/>
        <w:numPr>
          <w:ilvl w:val="0"/>
          <w:numId w:val="2"/>
        </w:numPr>
        <w:jc w:val="both"/>
      </w:pPr>
      <w:r>
        <w:t>A motivation letter of  experience, interests, and future goals (max. 1 page)</w:t>
      </w:r>
    </w:p>
    <w:p w14:paraId="51ECEBF6" w14:textId="77777777" w:rsidR="00CB1DE3" w:rsidRDefault="00DB4274">
      <w:pPr>
        <w:pStyle w:val="normal0"/>
        <w:numPr>
          <w:ilvl w:val="0"/>
          <w:numId w:val="2"/>
        </w:numPr>
        <w:jc w:val="both"/>
      </w:pPr>
      <w:r>
        <w:t>E-mail of at least 2 professional or academic references (the hiring committee will contact them)</w:t>
      </w:r>
    </w:p>
    <w:sectPr w:rsidR="00CB1DE3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21BE" w14:textId="77777777" w:rsidR="00F65474" w:rsidRDefault="00F65474">
      <w:pPr>
        <w:spacing w:line="240" w:lineRule="auto"/>
      </w:pPr>
      <w:r>
        <w:separator/>
      </w:r>
    </w:p>
  </w:endnote>
  <w:endnote w:type="continuationSeparator" w:id="0">
    <w:p w14:paraId="490CB99C" w14:textId="77777777" w:rsidR="00F65474" w:rsidRDefault="00F65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20C6" w14:textId="77777777" w:rsidR="00F65474" w:rsidRDefault="00F65474">
      <w:pPr>
        <w:spacing w:line="240" w:lineRule="auto"/>
      </w:pPr>
      <w:r>
        <w:separator/>
      </w:r>
    </w:p>
  </w:footnote>
  <w:footnote w:type="continuationSeparator" w:id="0">
    <w:p w14:paraId="3CAB7012" w14:textId="77777777" w:rsidR="00F65474" w:rsidRDefault="00F65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035D" w14:textId="77777777" w:rsidR="00F65474" w:rsidRDefault="00F65474">
    <w:pPr>
      <w:pStyle w:val="normal0"/>
      <w:jc w:val="center"/>
    </w:pPr>
    <w:r>
      <w:rPr>
        <w:noProof/>
        <w:lang w:val="es-ES"/>
      </w:rPr>
      <w:drawing>
        <wp:inline distT="114300" distB="114300" distL="114300" distR="114300" wp14:anchorId="49DB7949" wp14:editId="03C8C475">
          <wp:extent cx="2116931" cy="604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6931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val="es-ES"/>
      </w:rPr>
      <w:drawing>
        <wp:inline distT="114300" distB="114300" distL="114300" distR="114300" wp14:anchorId="4825754D" wp14:editId="6011D8AC">
          <wp:extent cx="1685404" cy="59735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404" cy="59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14:paraId="081AC055" w14:textId="77777777" w:rsidR="00F65474" w:rsidRDefault="004F2C29">
    <w:pPr>
      <w:pStyle w:val="normal0"/>
      <w:jc w:val="center"/>
    </w:pPr>
    <w:r>
      <w:pict w14:anchorId="27B22630">
        <v:rect id="_x0000_i1025" style="width:0;height:1.5pt" o:hralign="center" o:hrstd="t" o:hr="t" fillcolor="#a0a0a0" stroked="f"/>
      </w:pict>
    </w:r>
  </w:p>
  <w:p w14:paraId="0551438A" w14:textId="77777777" w:rsidR="00F65474" w:rsidRDefault="00F65474">
    <w:pPr>
      <w:pStyle w:val="normal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2D5"/>
    <w:multiLevelType w:val="multilevel"/>
    <w:tmpl w:val="6308C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1265D6"/>
    <w:multiLevelType w:val="multilevel"/>
    <w:tmpl w:val="3D925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8C1551"/>
    <w:multiLevelType w:val="multilevel"/>
    <w:tmpl w:val="EAFE9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DE3"/>
    <w:rsid w:val="0000519D"/>
    <w:rsid w:val="0019778A"/>
    <w:rsid w:val="001C390E"/>
    <w:rsid w:val="001D07E0"/>
    <w:rsid w:val="004F2C29"/>
    <w:rsid w:val="008029BC"/>
    <w:rsid w:val="00CB1DE3"/>
    <w:rsid w:val="00DB4274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26E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emat.es/" TargetMode="External"/><Relationship Id="rId12" Type="http://schemas.openxmlformats.org/officeDocument/2006/relationships/hyperlink" Target="mailto:francisco.castejon@ciemat.e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p2.uc3m.es/" TargetMode="External"/><Relationship Id="rId9" Type="http://schemas.openxmlformats.org/officeDocument/2006/relationships/hyperlink" Target="https://www.uc3m.es/" TargetMode="External"/><Relationship Id="rId10" Type="http://schemas.openxmlformats.org/officeDocument/2006/relationships/hyperlink" Target="http://www.fusion.ciemat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1965</Characters>
  <Application>Microsoft Macintosh Word</Application>
  <DocSecurity>0</DocSecurity>
  <Lines>16</Lines>
  <Paragraphs>4</Paragraphs>
  <ScaleCrop>false</ScaleCrop>
  <Company>CIEMAT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Castejón Magaña</cp:lastModifiedBy>
  <cp:revision>5</cp:revision>
  <dcterms:created xsi:type="dcterms:W3CDTF">2019-03-12T10:20:00Z</dcterms:created>
  <dcterms:modified xsi:type="dcterms:W3CDTF">2019-03-12T16:06:00Z</dcterms:modified>
</cp:coreProperties>
</file>